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3DB" w:rsidRDefault="005173DB" w:rsidP="00C24D06">
      <w:pPr>
        <w:jc w:val="both"/>
        <w:rPr>
          <w:rFonts w:ascii="Times New Roman" w:hAnsi="Times New Roman"/>
          <w:sz w:val="24"/>
          <w:lang w:val="de-DE"/>
        </w:rPr>
      </w:pPr>
    </w:p>
    <w:p w:rsidR="005173DB" w:rsidRDefault="005173DB" w:rsidP="00C24D06">
      <w:pPr>
        <w:jc w:val="both"/>
        <w:rPr>
          <w:rFonts w:ascii="Times New Roman" w:hAnsi="Times New Roman"/>
          <w:sz w:val="24"/>
          <w:lang w:val="de-DE"/>
        </w:rPr>
      </w:pPr>
    </w:p>
    <w:p w:rsidR="006326BD" w:rsidRDefault="006326BD" w:rsidP="00B62138">
      <w:pPr>
        <w:rPr>
          <w:rFonts w:eastAsia="Arial" w:cs="Arial"/>
          <w:b/>
          <w:sz w:val="24"/>
          <w:lang w:val="de-DE"/>
        </w:rPr>
      </w:pPr>
    </w:p>
    <w:p w:rsidR="00B62138" w:rsidRPr="00174C51" w:rsidRDefault="00B62138" w:rsidP="00B62138">
      <w:pPr>
        <w:rPr>
          <w:b/>
          <w:sz w:val="24"/>
          <w:lang w:val="de-DE"/>
        </w:rPr>
      </w:pPr>
      <w:r w:rsidRPr="00174C51">
        <w:rPr>
          <w:rFonts w:eastAsia="Arial" w:cs="Arial"/>
          <w:b/>
          <w:sz w:val="24"/>
          <w:lang w:val="de-DE"/>
        </w:rPr>
        <w:t>PRESSEMITTEILUNG</w:t>
      </w:r>
    </w:p>
    <w:p w:rsidR="00B62138" w:rsidRPr="00174C51" w:rsidRDefault="00B62138" w:rsidP="00B62138">
      <w:pPr>
        <w:jc w:val="center"/>
        <w:rPr>
          <w:lang w:val="de-DE"/>
        </w:rPr>
      </w:pPr>
    </w:p>
    <w:p w:rsidR="00B62138" w:rsidRPr="00174C51" w:rsidRDefault="00B62138" w:rsidP="00B62138">
      <w:pPr>
        <w:rPr>
          <w:rFonts w:ascii="Times New Roman" w:hAnsi="Times New Roman"/>
          <w:sz w:val="48"/>
          <w:szCs w:val="48"/>
          <w:lang w:val="de-DE"/>
        </w:rPr>
      </w:pPr>
    </w:p>
    <w:p w:rsidR="003C66CB" w:rsidRPr="00EA774D" w:rsidRDefault="003C66CB" w:rsidP="003C66CB">
      <w:pPr>
        <w:pStyle w:val="Default"/>
        <w:rPr>
          <w:color w:val="auto"/>
          <w:sz w:val="52"/>
          <w:szCs w:val="52"/>
          <w:highlight w:val="magenta"/>
          <w:lang w:val="nl-BE"/>
        </w:rPr>
      </w:pPr>
      <w:bookmarkStart w:id="0" w:name="_Hlk525546892"/>
      <w:bookmarkStart w:id="1" w:name="_Hlk525634025"/>
    </w:p>
    <w:bookmarkEnd w:id="0"/>
    <w:p w:rsidR="00A46ADE" w:rsidRPr="00EA774D" w:rsidRDefault="00A46ADE" w:rsidP="00EA774D">
      <w:pPr>
        <w:pStyle w:val="Heading1"/>
        <w:rPr>
          <w:sz w:val="24"/>
          <w:szCs w:val="22"/>
        </w:rPr>
      </w:pPr>
      <w:r w:rsidRPr="00EA774D">
        <w:t>Die kompakten und wendigen Straßenfertiger P2820D ABG und P2870D ABG stellen die Konkurrenz in den Schatten.</w:t>
      </w:r>
    </w:p>
    <w:p w:rsidR="00A46ADE" w:rsidRPr="00BF36AF" w:rsidRDefault="00A46ADE" w:rsidP="00A46ADE">
      <w:pPr>
        <w:rPr>
          <w:rFonts w:ascii="Times New Roman" w:hAnsi="Times New Roman"/>
          <w:sz w:val="16"/>
          <w:szCs w:val="16"/>
          <w:lang w:val="de-DE"/>
        </w:rPr>
      </w:pPr>
    </w:p>
    <w:p w:rsidR="00A46ADE" w:rsidRPr="00EA774D" w:rsidRDefault="00A46ADE" w:rsidP="00A46ADE">
      <w:pPr>
        <w:spacing w:after="160"/>
        <w:jc w:val="both"/>
        <w:rPr>
          <w:rFonts w:cs="Arial"/>
          <w:b/>
          <w:bCs/>
          <w:sz w:val="22"/>
          <w:szCs w:val="22"/>
          <w:lang w:val="de-DE"/>
        </w:rPr>
      </w:pPr>
      <w:r w:rsidRPr="00EA774D">
        <w:rPr>
          <w:rFonts w:eastAsia="Calibri" w:cs="Arial"/>
          <w:b/>
          <w:sz w:val="22"/>
          <w:lang w:val="de-DE"/>
        </w:rPr>
        <w:t>Der P2820D ABG und der P2870D ABG sind die kompaktesten Straßenfertiger in der Volvo-Produktpalette und speziell für die Innenstadt konzipiert.</w:t>
      </w:r>
      <w:r w:rsidRPr="00EA774D">
        <w:rPr>
          <w:rFonts w:cs="Arial"/>
          <w:b/>
          <w:bCs/>
          <w:sz w:val="22"/>
          <w:szCs w:val="22"/>
          <w:lang w:val="de-DE"/>
        </w:rPr>
        <w:t xml:space="preserve"> </w:t>
      </w:r>
      <w:r w:rsidRPr="00EA774D">
        <w:rPr>
          <w:rFonts w:eastAsia="Calibri" w:cs="Arial"/>
          <w:b/>
          <w:sz w:val="22"/>
          <w:lang w:val="de-DE"/>
        </w:rPr>
        <w:t>Die perfekten Partner für kleine und mittlere Straßenprojekte zeichnen sich durch geringe Betriebskosten sowie durch ein Höchstmaß an Sicherheit und Bedienerkomfort aus.</w:t>
      </w:r>
    </w:p>
    <w:p w:rsidR="00A46ADE" w:rsidRPr="00BF36AF" w:rsidRDefault="00A46ADE" w:rsidP="00A46ADE">
      <w:pPr>
        <w:rPr>
          <w:rFonts w:ascii="Times New Roman" w:hAnsi="Times New Roman"/>
          <w:sz w:val="24"/>
          <w:szCs w:val="22"/>
        </w:rPr>
      </w:pPr>
      <w:r w:rsidRPr="00BF36AF">
        <w:rPr>
          <w:rFonts w:ascii="Times New Roman" w:hAnsi="Times New Roman"/>
          <w:noProof/>
          <w:sz w:val="24"/>
          <w:szCs w:val="22"/>
          <w:lang w:val="en-GB" w:eastAsia="en-GB"/>
        </w:rPr>
        <w:drawing>
          <wp:inline distT="0" distB="0" distL="0" distR="0">
            <wp:extent cx="5412105" cy="3879850"/>
            <wp:effectExtent l="0" t="0" r="0" b="6350"/>
            <wp:docPr id="18" name="Picture 18" descr="PAT_P2820D_T3_SV_X_5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T_P2820D_T3_SV_X_51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2105" cy="3879850"/>
                    </a:xfrm>
                    <a:prstGeom prst="rect">
                      <a:avLst/>
                    </a:prstGeom>
                    <a:noFill/>
                    <a:ln>
                      <a:noFill/>
                    </a:ln>
                  </pic:spPr>
                </pic:pic>
              </a:graphicData>
            </a:graphic>
          </wp:inline>
        </w:drawing>
      </w:r>
    </w:p>
    <w:p w:rsidR="00A46ADE" w:rsidRPr="00BF36AF" w:rsidRDefault="00A46ADE" w:rsidP="00A46ADE">
      <w:pPr>
        <w:rPr>
          <w:rFonts w:ascii="Times New Roman" w:hAnsi="Times New Roman"/>
          <w:sz w:val="16"/>
          <w:szCs w:val="16"/>
        </w:rPr>
      </w:pPr>
    </w:p>
    <w:p w:rsidR="00A46ADE" w:rsidRPr="00BF36AF" w:rsidRDefault="00A46ADE" w:rsidP="00A46ADE">
      <w:pPr>
        <w:jc w:val="both"/>
        <w:rPr>
          <w:rFonts w:ascii="Times New Roman" w:hAnsi="Times New Roman"/>
          <w:sz w:val="24"/>
          <w:szCs w:val="22"/>
          <w:lang w:val="de-DE"/>
        </w:rPr>
      </w:pPr>
      <w:r w:rsidRPr="00BF36AF">
        <w:rPr>
          <w:rFonts w:ascii="Times New Roman" w:eastAsia="Calibri" w:hAnsi="Times New Roman"/>
          <w:sz w:val="24"/>
          <w:lang w:val="de-DE"/>
        </w:rPr>
        <w:t>Wenn Sie einen kompakten Straßenfertiger im Bereich von 1,5 bis 4,5 m suchen, hat Volvo CE nicht nur ein Angebot für Sie, sondern gleich zwei.</w:t>
      </w:r>
      <w:r w:rsidRPr="00BF36AF">
        <w:rPr>
          <w:rFonts w:ascii="Times New Roman" w:hAnsi="Times New Roman"/>
          <w:sz w:val="24"/>
          <w:szCs w:val="22"/>
          <w:lang w:val="de-DE"/>
        </w:rPr>
        <w:t xml:space="preserve"> </w:t>
      </w:r>
      <w:r w:rsidRPr="00BF36AF">
        <w:rPr>
          <w:rFonts w:ascii="Times New Roman" w:eastAsia="Calibri" w:hAnsi="Times New Roman"/>
          <w:sz w:val="24"/>
          <w:lang w:val="de-DE"/>
        </w:rPr>
        <w:t>Der P2870D ABG ist ein komplett neu entwickelter Radfertiger und der P2820D ABG gehört zu der neuesten Generation der Volvo-Kettenfertiger. Mit diesen beiden Modellen konnte Volvo seine Straßenfertiger-Produktpalette weiter festigen und erweitern.</w:t>
      </w:r>
      <w:r w:rsidRPr="00BF36AF">
        <w:rPr>
          <w:rFonts w:ascii="Times New Roman" w:hAnsi="Times New Roman"/>
          <w:sz w:val="24"/>
          <w:szCs w:val="22"/>
          <w:lang w:val="de-DE"/>
        </w:rPr>
        <w:t xml:space="preserve"> </w:t>
      </w:r>
      <w:r w:rsidRPr="00BF36AF">
        <w:rPr>
          <w:rFonts w:ascii="Times New Roman" w:eastAsia="Calibri" w:hAnsi="Times New Roman"/>
          <w:sz w:val="24"/>
          <w:lang w:val="de-DE"/>
        </w:rPr>
        <w:t>Sie weisen Merkmale auf, die man normalerweise nur bei größeren Straßenfertigern findet und versprechen mehr Einbauqualität, Sicherheit, Effizienz und exzellenten Bedienerkomfort.</w:t>
      </w:r>
    </w:p>
    <w:p w:rsidR="00A46ADE" w:rsidRPr="00BF36AF" w:rsidRDefault="00A46ADE" w:rsidP="00A46ADE">
      <w:pPr>
        <w:jc w:val="both"/>
        <w:rPr>
          <w:rFonts w:ascii="Times New Roman" w:hAnsi="Times New Roman"/>
          <w:b/>
          <w:sz w:val="16"/>
          <w:szCs w:val="16"/>
          <w:lang w:val="de-DE"/>
        </w:rPr>
      </w:pPr>
    </w:p>
    <w:p w:rsidR="00A46ADE" w:rsidRPr="00EA774D" w:rsidRDefault="00A46ADE" w:rsidP="00A46ADE">
      <w:pPr>
        <w:jc w:val="both"/>
        <w:rPr>
          <w:rFonts w:cs="Arial"/>
          <w:b/>
          <w:sz w:val="22"/>
          <w:szCs w:val="22"/>
          <w:lang w:val="de-DE"/>
        </w:rPr>
      </w:pPr>
      <w:r w:rsidRPr="00EA774D">
        <w:rPr>
          <w:rFonts w:cs="Arial"/>
          <w:b/>
          <w:sz w:val="22"/>
          <w:szCs w:val="22"/>
          <w:lang w:val="de-DE"/>
        </w:rPr>
        <w:t>Für vielseitigen Einsatz konzipiert</w:t>
      </w:r>
    </w:p>
    <w:p w:rsidR="00EA774D" w:rsidRPr="00BF36AF" w:rsidRDefault="00EA774D" w:rsidP="00A46ADE">
      <w:pPr>
        <w:jc w:val="both"/>
        <w:rPr>
          <w:rFonts w:ascii="Times New Roman" w:hAnsi="Times New Roman"/>
          <w:b/>
          <w:sz w:val="24"/>
          <w:szCs w:val="22"/>
          <w:lang w:val="de-DE"/>
        </w:rPr>
      </w:pPr>
    </w:p>
    <w:p w:rsidR="00A46ADE" w:rsidRPr="00BF36AF" w:rsidRDefault="00A46ADE" w:rsidP="00A46ADE">
      <w:pPr>
        <w:jc w:val="both"/>
        <w:rPr>
          <w:rFonts w:ascii="Times New Roman" w:hAnsi="Times New Roman"/>
          <w:sz w:val="24"/>
          <w:lang w:val="de-DE"/>
        </w:rPr>
      </w:pPr>
      <w:r w:rsidRPr="00BF36AF">
        <w:rPr>
          <w:rFonts w:ascii="Times New Roman" w:eastAsia="Calibri" w:hAnsi="Times New Roman"/>
          <w:sz w:val="24"/>
          <w:lang w:val="de-DE"/>
        </w:rPr>
        <w:t>Wie auch die übrigen Modelle der Straßenfertiger von Volvo zeichnen sich der P2820D ABG und der P2870D ABG durch niedrige Geräuschpegel aus, was sie für innerstädtische Bauprojekte wie Radwege, Parkplätze und Fußgängerzonen prädestiniert.</w:t>
      </w:r>
      <w:r w:rsidRPr="00BF36AF">
        <w:rPr>
          <w:rFonts w:ascii="Times New Roman" w:hAnsi="Times New Roman"/>
          <w:sz w:val="24"/>
          <w:lang w:val="de-DE"/>
        </w:rPr>
        <w:t xml:space="preserve"> </w:t>
      </w:r>
      <w:r w:rsidRPr="00BF36AF">
        <w:rPr>
          <w:rFonts w:ascii="Times New Roman" w:eastAsia="Calibri" w:hAnsi="Times New Roman"/>
          <w:sz w:val="24"/>
          <w:lang w:val="de-DE"/>
        </w:rPr>
        <w:t>Die neuen Maschinen sind hocheffizient und haben einen niedrigen Kraftstoffverbrauch sowie geringe CO</w:t>
      </w:r>
      <w:r w:rsidRPr="00BF36AF">
        <w:rPr>
          <w:rFonts w:ascii="Times New Roman" w:eastAsia="Calibri" w:hAnsi="Times New Roman"/>
          <w:sz w:val="24"/>
          <w:vertAlign w:val="subscript"/>
          <w:lang w:val="de-DE"/>
        </w:rPr>
        <w:t>2</w:t>
      </w:r>
      <w:r w:rsidRPr="00BF36AF">
        <w:rPr>
          <w:rFonts w:ascii="Times New Roman" w:eastAsia="Calibri" w:hAnsi="Times New Roman"/>
          <w:sz w:val="24"/>
          <w:lang w:val="de-DE"/>
        </w:rPr>
        <w:t>-Emissionen.</w:t>
      </w:r>
      <w:r w:rsidRPr="00BF36AF">
        <w:rPr>
          <w:rFonts w:ascii="Times New Roman" w:hAnsi="Times New Roman"/>
          <w:sz w:val="24"/>
          <w:lang w:val="de-DE"/>
        </w:rPr>
        <w:t xml:space="preserve"> </w:t>
      </w:r>
      <w:r w:rsidR="00BF36AF" w:rsidRPr="00BF36AF">
        <w:rPr>
          <w:rFonts w:ascii="Times New Roman" w:eastAsia="Calibri" w:hAnsi="Times New Roman"/>
          <w:sz w:val="24"/>
          <w:lang w:val="de-DE"/>
        </w:rPr>
        <w:t>Mit ihren 55kW-Motoren von Volvo</w:t>
      </w:r>
      <w:r w:rsidRPr="00BF36AF">
        <w:rPr>
          <w:rFonts w:ascii="Times New Roman" w:eastAsia="Calibri" w:hAnsi="Times New Roman"/>
          <w:sz w:val="24"/>
          <w:lang w:val="de-DE"/>
        </w:rPr>
        <w:t xml:space="preserve"> und perfekt abgestimmter Hydraulik verfügen die kompakten Straßenfertiger über das selbe erstklassige Antriebssystem wie die größeren Modelle.</w:t>
      </w:r>
    </w:p>
    <w:p w:rsidR="00A46ADE" w:rsidRPr="00BF36AF" w:rsidRDefault="00A46ADE" w:rsidP="00A46ADE">
      <w:pPr>
        <w:jc w:val="both"/>
        <w:rPr>
          <w:rFonts w:ascii="Times New Roman" w:hAnsi="Times New Roman"/>
          <w:sz w:val="24"/>
          <w:lang w:val="de-DE"/>
        </w:rPr>
      </w:pPr>
    </w:p>
    <w:p w:rsidR="00A46ADE" w:rsidRPr="00BF36AF" w:rsidRDefault="00A46ADE" w:rsidP="00A46ADE">
      <w:pPr>
        <w:jc w:val="both"/>
        <w:rPr>
          <w:rFonts w:ascii="Times New Roman" w:hAnsi="Times New Roman"/>
          <w:sz w:val="24"/>
          <w:lang w:val="de-DE"/>
        </w:rPr>
      </w:pPr>
      <w:r w:rsidRPr="00BF36AF">
        <w:rPr>
          <w:rFonts w:ascii="Times New Roman" w:eastAsia="Calibri" w:hAnsi="Times New Roman"/>
          <w:sz w:val="24"/>
          <w:lang w:val="de-DE"/>
        </w:rPr>
        <w:t>Dank ihrer kompakten Bauweise sind der P2820D ABG und der P2870D ABG sehr flexibel einsatzbar.</w:t>
      </w:r>
      <w:r w:rsidRPr="00BF36AF">
        <w:rPr>
          <w:rFonts w:ascii="Times New Roman" w:hAnsi="Times New Roman"/>
          <w:sz w:val="24"/>
          <w:lang w:val="de-DE"/>
        </w:rPr>
        <w:t xml:space="preserve"> </w:t>
      </w:r>
      <w:r w:rsidRPr="00BF36AF">
        <w:rPr>
          <w:rFonts w:ascii="Times New Roman" w:eastAsia="Calibri" w:hAnsi="Times New Roman"/>
          <w:sz w:val="24"/>
          <w:lang w:val="de-DE"/>
        </w:rPr>
        <w:t>Sie entwickeln genügend Kraft, den Beschicker-Lkw zu schieben oder können auch leicht mit Hilfe anderer Maschinen wie Radlader oder Bagger beladen werden.</w:t>
      </w:r>
      <w:r w:rsidRPr="00BF36AF">
        <w:rPr>
          <w:rFonts w:ascii="Times New Roman" w:hAnsi="Times New Roman"/>
          <w:sz w:val="24"/>
          <w:lang w:val="de-DE"/>
        </w:rPr>
        <w:t xml:space="preserve"> </w:t>
      </w:r>
      <w:r w:rsidRPr="00BF36AF">
        <w:rPr>
          <w:rFonts w:ascii="Times New Roman" w:eastAsia="Calibri" w:hAnsi="Times New Roman"/>
          <w:sz w:val="24"/>
          <w:lang w:val="de-DE"/>
        </w:rPr>
        <w:t>Kunden können zwischen dem häufiger verwendeten zweizügigen oder dem einzügigen Materialförderband wählen, wobei letztere Variante eine Besonderheit von Volvo in dieser Größenklasse ist und eine höhere Einbauleistung pro Stunde ermöglicht.</w:t>
      </w:r>
      <w:r w:rsidRPr="00BF36AF">
        <w:rPr>
          <w:rFonts w:ascii="Times New Roman" w:hAnsi="Times New Roman"/>
          <w:sz w:val="24"/>
          <w:lang w:val="de-DE"/>
        </w:rPr>
        <w:t xml:space="preserve"> </w:t>
      </w:r>
      <w:r w:rsidRPr="00BF36AF">
        <w:rPr>
          <w:rFonts w:ascii="Times New Roman" w:eastAsia="Calibri" w:hAnsi="Times New Roman"/>
          <w:sz w:val="24"/>
          <w:lang w:val="de-DE"/>
        </w:rPr>
        <w:t>Charakteristisch für den P2870D ABG ist sein enger Wendekreis (2</w:t>
      </w:r>
      <w:r w:rsidR="00BF36AF" w:rsidRPr="00BF36AF">
        <w:rPr>
          <w:rFonts w:ascii="Times New Roman" w:eastAsia="Calibri" w:hAnsi="Times New Roman"/>
          <w:sz w:val="24"/>
          <w:lang w:val="de-DE"/>
        </w:rPr>
        <w:t xml:space="preserve"> </w:t>
      </w:r>
      <w:r w:rsidRPr="00BF36AF">
        <w:rPr>
          <w:rFonts w:ascii="Times New Roman" w:eastAsia="Calibri" w:hAnsi="Times New Roman"/>
          <w:sz w:val="24"/>
          <w:lang w:val="de-DE"/>
        </w:rPr>
        <w:t>m) dank Servolenkung.</w:t>
      </w:r>
    </w:p>
    <w:p w:rsidR="00BF36AF" w:rsidRDefault="00BF36AF" w:rsidP="00A46ADE">
      <w:pPr>
        <w:jc w:val="both"/>
        <w:rPr>
          <w:rFonts w:ascii="Times New Roman" w:eastAsia="Calibri" w:hAnsi="Times New Roman"/>
          <w:sz w:val="24"/>
          <w:lang w:val="de-DE"/>
        </w:rPr>
      </w:pPr>
    </w:p>
    <w:p w:rsidR="00BF36AF" w:rsidRDefault="00A46ADE" w:rsidP="00A46ADE">
      <w:pPr>
        <w:jc w:val="both"/>
        <w:rPr>
          <w:rFonts w:ascii="Times New Roman" w:eastAsia="Calibri" w:hAnsi="Times New Roman"/>
          <w:sz w:val="24"/>
          <w:lang w:val="de-DE"/>
        </w:rPr>
      </w:pPr>
      <w:r w:rsidRPr="00BF36AF">
        <w:rPr>
          <w:rFonts w:ascii="Times New Roman" w:eastAsia="Calibri" w:hAnsi="Times New Roman"/>
          <w:sz w:val="24"/>
          <w:lang w:val="de-DE"/>
        </w:rPr>
        <w:t>Dank einer Vielzahl von Optionen erhöhen sich die vielseitigen Einsatzmöglichkeiten der Rad- und Kettenfertiger. Dazu gehören separat ansteuerbare Kübelklappen, mit deren Hilfe dichter an Hindernissen asphaltiert werden kann oder das elektro-hydraulisch klappbare Wetterdach, mit dem sich die Transporthöhe der Straßenfertiger reduzieren lässt.</w:t>
      </w:r>
      <w:r w:rsidR="00BF36AF">
        <w:rPr>
          <w:rFonts w:ascii="Times New Roman" w:eastAsia="Calibri" w:hAnsi="Times New Roman"/>
          <w:sz w:val="24"/>
          <w:lang w:val="de-DE"/>
        </w:rPr>
        <w:t xml:space="preserve"> </w:t>
      </w:r>
    </w:p>
    <w:p w:rsidR="00BF36AF" w:rsidRDefault="00BF36AF" w:rsidP="00A46ADE">
      <w:pPr>
        <w:jc w:val="both"/>
        <w:rPr>
          <w:rFonts w:ascii="Times New Roman" w:eastAsia="Calibri" w:hAnsi="Times New Roman"/>
          <w:sz w:val="24"/>
          <w:lang w:val="de-DE"/>
        </w:rPr>
      </w:pPr>
    </w:p>
    <w:p w:rsidR="00A46ADE" w:rsidRPr="00BF36AF" w:rsidRDefault="00A46ADE" w:rsidP="00A46ADE">
      <w:pPr>
        <w:jc w:val="both"/>
        <w:rPr>
          <w:rFonts w:ascii="Times New Roman" w:hAnsi="Times New Roman"/>
          <w:sz w:val="24"/>
          <w:szCs w:val="22"/>
          <w:lang w:val="de-DE"/>
        </w:rPr>
      </w:pPr>
      <w:r w:rsidRPr="00BF36AF">
        <w:rPr>
          <w:rFonts w:ascii="Times New Roman" w:eastAsia="Calibri" w:hAnsi="Times New Roman"/>
          <w:sz w:val="24"/>
          <w:lang w:val="de-DE"/>
        </w:rPr>
        <w:t>Und als ob das nicht schon komfortabel genug wäre: Der P2820D ABG und der P2870D ABG sind so kompakt konzipiert, dass sie zusammen mit einer Walze auf dem gleichen Transportfahrzeug transportiert werden können.</w:t>
      </w:r>
    </w:p>
    <w:p w:rsidR="00A46ADE" w:rsidRPr="00BF36AF" w:rsidRDefault="00EA774D" w:rsidP="00A46ADE">
      <w:pPr>
        <w:spacing w:line="276" w:lineRule="auto"/>
        <w:jc w:val="both"/>
        <w:rPr>
          <w:rFonts w:ascii="Times New Roman" w:hAnsi="Times New Roman"/>
          <w:sz w:val="24"/>
          <w:szCs w:val="22"/>
          <w:lang w:val="de-DE"/>
        </w:rPr>
      </w:pPr>
      <w:r w:rsidRPr="00724CBA">
        <w:rPr>
          <w:rFonts w:ascii="Calibri" w:hAnsi="Calibri" w:cs="Calibri"/>
          <w:noProof/>
          <w:sz w:val="24"/>
          <w:szCs w:val="22"/>
          <w:lang w:val="en-GB" w:eastAsia="en-GB"/>
        </w:rPr>
        <w:lastRenderedPageBreak/>
        <w:drawing>
          <wp:inline distT="0" distB="0" distL="0" distR="0" wp14:anchorId="3B23E270" wp14:editId="6AB2B2A2">
            <wp:extent cx="5412105" cy="3608070"/>
            <wp:effectExtent l="0" t="0" r="0" b="0"/>
            <wp:docPr id="17" name="Picture 17" descr="PAT_P2820D_T3_SV_X_4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AT_P2820D_T3_SV_X_479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2105" cy="3608070"/>
                    </a:xfrm>
                    <a:prstGeom prst="rect">
                      <a:avLst/>
                    </a:prstGeom>
                    <a:noFill/>
                    <a:ln>
                      <a:noFill/>
                    </a:ln>
                  </pic:spPr>
                </pic:pic>
              </a:graphicData>
            </a:graphic>
          </wp:inline>
        </w:drawing>
      </w:r>
    </w:p>
    <w:p w:rsidR="00EA774D" w:rsidRDefault="00EA774D" w:rsidP="00A46ADE">
      <w:pPr>
        <w:spacing w:line="276" w:lineRule="auto"/>
        <w:jc w:val="both"/>
        <w:rPr>
          <w:rFonts w:ascii="Times New Roman" w:hAnsi="Times New Roman"/>
          <w:b/>
          <w:sz w:val="24"/>
          <w:szCs w:val="22"/>
          <w:lang w:val="de-DE"/>
        </w:rPr>
      </w:pPr>
    </w:p>
    <w:p w:rsidR="00A46ADE" w:rsidRPr="00EA774D" w:rsidRDefault="00A46ADE" w:rsidP="00A46ADE">
      <w:pPr>
        <w:spacing w:line="276" w:lineRule="auto"/>
        <w:jc w:val="both"/>
        <w:rPr>
          <w:rFonts w:cs="Arial"/>
          <w:b/>
          <w:sz w:val="22"/>
          <w:szCs w:val="22"/>
          <w:lang w:val="de-DE"/>
        </w:rPr>
      </w:pPr>
      <w:r w:rsidRPr="00EA774D">
        <w:rPr>
          <w:rFonts w:cs="Arial"/>
          <w:b/>
          <w:sz w:val="22"/>
          <w:szCs w:val="22"/>
          <w:lang w:val="de-DE"/>
        </w:rPr>
        <w:t>Leichte Bedienbarkeit</w:t>
      </w:r>
    </w:p>
    <w:p w:rsidR="00EA774D" w:rsidRPr="00BF36AF" w:rsidRDefault="00EA774D" w:rsidP="00A46ADE">
      <w:pPr>
        <w:spacing w:line="276" w:lineRule="auto"/>
        <w:jc w:val="both"/>
        <w:rPr>
          <w:rFonts w:ascii="Times New Roman" w:hAnsi="Times New Roman"/>
          <w:b/>
          <w:sz w:val="24"/>
          <w:szCs w:val="22"/>
          <w:lang w:val="de-DE"/>
        </w:rPr>
      </w:pPr>
    </w:p>
    <w:p w:rsidR="00A46ADE" w:rsidRDefault="00A46ADE" w:rsidP="00A46ADE">
      <w:pPr>
        <w:autoSpaceDE w:val="0"/>
        <w:autoSpaceDN w:val="0"/>
        <w:adjustRightInd w:val="0"/>
        <w:jc w:val="both"/>
        <w:rPr>
          <w:rFonts w:ascii="Times New Roman" w:eastAsia="Calibri" w:hAnsi="Times New Roman"/>
          <w:sz w:val="24"/>
          <w:lang w:val="de-DE"/>
        </w:rPr>
      </w:pPr>
      <w:r w:rsidRPr="00BF36AF">
        <w:rPr>
          <w:rFonts w:ascii="Times New Roman" w:eastAsia="Calibri" w:hAnsi="Times New Roman"/>
          <w:sz w:val="24"/>
          <w:lang w:val="de-DE"/>
        </w:rPr>
        <w:t>Da die Bediener der neuen Fertiger einen nahezu identischen Arbeitsplatz wie bei den größeren ABG-Straßenfertigern von Volvo vorfinden, werden sie sich sofort wie zu Hause fühlen. Das Electronic Paver Management System (EPM3) von Volvo ermöglicht dem Fertigerfahrer einen einfachen Zugriff auf die gesamte Bandbreite der Arbeitsfunktionen und gewährleistet somit eine maximale Kontrolle der Maschine.</w:t>
      </w:r>
    </w:p>
    <w:p w:rsidR="00BF36AF" w:rsidRPr="00BF36AF" w:rsidRDefault="00BF36AF" w:rsidP="00A46ADE">
      <w:pPr>
        <w:autoSpaceDE w:val="0"/>
        <w:autoSpaceDN w:val="0"/>
        <w:adjustRightInd w:val="0"/>
        <w:jc w:val="both"/>
        <w:rPr>
          <w:rFonts w:ascii="Times New Roman" w:eastAsia="Calibri" w:hAnsi="Times New Roman"/>
          <w:sz w:val="24"/>
          <w:lang w:val="de-DE"/>
        </w:rPr>
      </w:pPr>
    </w:p>
    <w:p w:rsidR="00A46ADE" w:rsidRPr="00BF36AF" w:rsidRDefault="00A46ADE" w:rsidP="00A46ADE">
      <w:pPr>
        <w:autoSpaceDE w:val="0"/>
        <w:autoSpaceDN w:val="0"/>
        <w:adjustRightInd w:val="0"/>
        <w:jc w:val="both"/>
        <w:rPr>
          <w:rFonts w:ascii="Times New Roman" w:eastAsia="Calibri" w:hAnsi="Times New Roman"/>
          <w:sz w:val="24"/>
          <w:lang w:val="de-DE"/>
        </w:rPr>
      </w:pPr>
      <w:r w:rsidRPr="00BF36AF">
        <w:rPr>
          <w:rFonts w:ascii="Times New Roman" w:eastAsia="Calibri" w:hAnsi="Times New Roman"/>
          <w:sz w:val="24"/>
          <w:lang w:val="de-DE"/>
        </w:rPr>
        <w:t>Mit seinem zweckmäßigen Layout und Jogwheel vereinfacht das EPM3-System selbst schwierigste kleinere und mittlere Straßenprojekte. Der im EPM3 integrierte Settings-Manager erlaubt es, individuelle Parameter früherer Projekte abzuspeichern und erneut aufzurufen, was zu einem schnelleren Einbau und zu einer konstanten Einbauqualität bei Folgeprojekten führt.</w:t>
      </w:r>
    </w:p>
    <w:p w:rsidR="00A46ADE" w:rsidRPr="00BF36AF" w:rsidRDefault="00A46ADE" w:rsidP="00A46ADE">
      <w:pPr>
        <w:autoSpaceDE w:val="0"/>
        <w:autoSpaceDN w:val="0"/>
        <w:adjustRightInd w:val="0"/>
        <w:jc w:val="both"/>
        <w:rPr>
          <w:rFonts w:ascii="Times New Roman" w:hAnsi="Times New Roman"/>
          <w:sz w:val="24"/>
          <w:szCs w:val="22"/>
          <w:lang w:val="de-DE"/>
        </w:rPr>
      </w:pPr>
    </w:p>
    <w:p w:rsidR="00A46ADE" w:rsidRPr="00BF36AF" w:rsidRDefault="00A46ADE" w:rsidP="00A46ADE">
      <w:pPr>
        <w:spacing w:line="276" w:lineRule="auto"/>
        <w:rPr>
          <w:rFonts w:ascii="Times New Roman" w:hAnsi="Times New Roman"/>
          <w:color w:val="C00000"/>
          <w:sz w:val="24"/>
          <w:szCs w:val="22"/>
        </w:rPr>
      </w:pPr>
      <w:r w:rsidRPr="00BF36AF">
        <w:rPr>
          <w:rFonts w:ascii="Times New Roman" w:hAnsi="Times New Roman"/>
          <w:noProof/>
          <w:color w:val="C00000"/>
          <w:sz w:val="24"/>
          <w:szCs w:val="22"/>
          <w:lang w:val="en-GB" w:eastAsia="en-GB"/>
        </w:rPr>
        <w:lastRenderedPageBreak/>
        <w:drawing>
          <wp:inline distT="0" distB="0" distL="0" distR="0">
            <wp:extent cx="4992370" cy="3533775"/>
            <wp:effectExtent l="0" t="0" r="0" b="9525"/>
            <wp:docPr id="16" name="Picture 16" descr="PAT_P2820D_T3_SV_X_4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AT_P2820D_T3_SV_X_4859"/>
                    <pic:cNvPicPr>
                      <a:picLocks noChangeAspect="1" noChangeArrowheads="1"/>
                    </pic:cNvPicPr>
                  </pic:nvPicPr>
                  <pic:blipFill>
                    <a:blip r:embed="rId13">
                      <a:extLst>
                        <a:ext uri="{28A0092B-C50C-407E-A947-70E740481C1C}">
                          <a14:useLocalDpi xmlns:a14="http://schemas.microsoft.com/office/drawing/2010/main" val="0"/>
                        </a:ext>
                      </a:extLst>
                    </a:blip>
                    <a:srcRect l="7733" b="8867"/>
                    <a:stretch>
                      <a:fillRect/>
                    </a:stretch>
                  </pic:blipFill>
                  <pic:spPr bwMode="auto">
                    <a:xfrm>
                      <a:off x="0" y="0"/>
                      <a:ext cx="4992370" cy="3533775"/>
                    </a:xfrm>
                    <a:prstGeom prst="rect">
                      <a:avLst/>
                    </a:prstGeom>
                    <a:noFill/>
                    <a:ln>
                      <a:noFill/>
                    </a:ln>
                  </pic:spPr>
                </pic:pic>
              </a:graphicData>
            </a:graphic>
          </wp:inline>
        </w:drawing>
      </w:r>
    </w:p>
    <w:p w:rsidR="00BF36AF" w:rsidRDefault="00BF36AF" w:rsidP="00A46ADE">
      <w:pPr>
        <w:spacing w:line="276" w:lineRule="auto"/>
        <w:jc w:val="both"/>
        <w:rPr>
          <w:rFonts w:ascii="Times New Roman" w:eastAsia="Calibri" w:hAnsi="Times New Roman"/>
          <w:sz w:val="24"/>
          <w:lang w:val="de-DE"/>
        </w:rPr>
      </w:pPr>
    </w:p>
    <w:p w:rsidR="00A46ADE" w:rsidRPr="00BF36AF" w:rsidRDefault="00A46ADE" w:rsidP="00A46ADE">
      <w:pPr>
        <w:spacing w:line="276" w:lineRule="auto"/>
        <w:jc w:val="both"/>
        <w:rPr>
          <w:rFonts w:ascii="Times New Roman" w:hAnsi="Times New Roman"/>
          <w:sz w:val="24"/>
          <w:szCs w:val="22"/>
          <w:lang w:val="de-DE"/>
        </w:rPr>
      </w:pPr>
      <w:r w:rsidRPr="00BF36AF">
        <w:rPr>
          <w:rFonts w:ascii="Times New Roman" w:eastAsia="Calibri" w:hAnsi="Times New Roman"/>
          <w:sz w:val="24"/>
          <w:lang w:val="de-DE"/>
        </w:rPr>
        <w:t>Der individuell anpassbare Arbeitsplatz des Bedieners sorgt für erhöhten Komfort und Produktivität und ist innerhalb von Sekunden zwischen sitzender und stehender Arbeitsposition umrüstbar.</w:t>
      </w:r>
      <w:r w:rsidRPr="00BF36AF">
        <w:rPr>
          <w:rFonts w:ascii="Times New Roman" w:hAnsi="Times New Roman"/>
          <w:sz w:val="24"/>
          <w:szCs w:val="22"/>
          <w:lang w:val="de-DE"/>
        </w:rPr>
        <w:t xml:space="preserve"> </w:t>
      </w:r>
      <w:r w:rsidRPr="00BF36AF">
        <w:rPr>
          <w:rFonts w:ascii="Times New Roman" w:eastAsia="Calibri" w:hAnsi="Times New Roman"/>
          <w:sz w:val="24"/>
          <w:lang w:val="de-DE"/>
        </w:rPr>
        <w:t>Das übersichtliche Bedienpult mit seinen benutzerfreundlichen Bedienelementen kann komplett von einer Seite des Straßenfertigers zur anderen verschoben werden und lässt sich in alle Richtungen um 30 Grad kippen.</w:t>
      </w:r>
      <w:r w:rsidRPr="00BF36AF">
        <w:rPr>
          <w:rFonts w:ascii="Times New Roman" w:hAnsi="Times New Roman"/>
          <w:sz w:val="24"/>
          <w:szCs w:val="22"/>
          <w:lang w:val="de-DE"/>
        </w:rPr>
        <w:t xml:space="preserve"> </w:t>
      </w:r>
      <w:r w:rsidRPr="00BF36AF">
        <w:rPr>
          <w:rFonts w:ascii="Times New Roman" w:eastAsia="Calibri" w:hAnsi="Times New Roman"/>
          <w:sz w:val="24"/>
          <w:lang w:val="de-DE"/>
        </w:rPr>
        <w:t xml:space="preserve">Das ausziehbare Allwetterdach schützt den </w:t>
      </w:r>
      <w:r w:rsidR="00BF36AF">
        <w:rPr>
          <w:rFonts w:ascii="Times New Roman" w:eastAsia="Calibri" w:hAnsi="Times New Roman"/>
          <w:sz w:val="24"/>
          <w:lang w:val="de-DE"/>
        </w:rPr>
        <w:t>Bediener</w:t>
      </w:r>
      <w:r w:rsidRPr="00BF36AF">
        <w:rPr>
          <w:rFonts w:ascii="Times New Roman" w:eastAsia="Calibri" w:hAnsi="Times New Roman"/>
          <w:sz w:val="24"/>
          <w:lang w:val="de-DE"/>
        </w:rPr>
        <w:t xml:space="preserve"> – auch bei ausgefahrenen Fahrersitz. Optional kann eine Verglasung zu beiden Seiten der Bedienplattform gewählt werden, um den </w:t>
      </w:r>
      <w:r w:rsidR="00BF36AF">
        <w:rPr>
          <w:rFonts w:ascii="Times New Roman" w:eastAsia="Calibri" w:hAnsi="Times New Roman"/>
          <w:sz w:val="24"/>
          <w:lang w:val="de-DE"/>
        </w:rPr>
        <w:t>Fahrer</w:t>
      </w:r>
      <w:r w:rsidRPr="00BF36AF">
        <w:rPr>
          <w:rFonts w:ascii="Times New Roman" w:eastAsia="Calibri" w:hAnsi="Times New Roman"/>
          <w:sz w:val="24"/>
          <w:lang w:val="de-DE"/>
        </w:rPr>
        <w:t xml:space="preserve"> noch besser vor Witterungseinflüssen zu schützen.</w:t>
      </w:r>
      <w:r w:rsidRPr="00BF36AF">
        <w:rPr>
          <w:rFonts w:ascii="Times New Roman" w:hAnsi="Times New Roman"/>
          <w:sz w:val="24"/>
          <w:szCs w:val="22"/>
          <w:lang w:val="de-DE"/>
        </w:rPr>
        <w:t xml:space="preserve"> </w:t>
      </w:r>
      <w:r w:rsidRPr="00BF36AF">
        <w:rPr>
          <w:rFonts w:ascii="Times New Roman" w:eastAsia="Calibri" w:hAnsi="Times New Roman"/>
          <w:sz w:val="24"/>
          <w:lang w:val="de-DE"/>
        </w:rPr>
        <w:t>Um einen möglichen Diebstahl zu verhindern, sind neue, mit dem Zündschlüssel abschließbare Aufbewahrungsfächer unter dem Dach und im Bereich der Bohle vorgesehen.</w:t>
      </w:r>
    </w:p>
    <w:p w:rsidR="00A46ADE" w:rsidRPr="00BF36AF" w:rsidRDefault="00A46ADE" w:rsidP="00A46ADE">
      <w:pPr>
        <w:spacing w:line="276" w:lineRule="auto"/>
        <w:jc w:val="both"/>
        <w:rPr>
          <w:rFonts w:ascii="Times New Roman" w:hAnsi="Times New Roman"/>
          <w:sz w:val="24"/>
          <w:szCs w:val="22"/>
          <w:lang w:val="de-DE"/>
        </w:rPr>
      </w:pPr>
    </w:p>
    <w:p w:rsidR="00A46ADE" w:rsidRPr="00BF36AF" w:rsidRDefault="00A46ADE" w:rsidP="00A46ADE">
      <w:pPr>
        <w:spacing w:line="276" w:lineRule="auto"/>
        <w:jc w:val="both"/>
        <w:rPr>
          <w:rFonts w:ascii="Times New Roman" w:hAnsi="Times New Roman"/>
          <w:sz w:val="24"/>
          <w:szCs w:val="22"/>
        </w:rPr>
      </w:pPr>
      <w:r w:rsidRPr="00BF36AF">
        <w:rPr>
          <w:rFonts w:ascii="Times New Roman" w:hAnsi="Times New Roman"/>
          <w:noProof/>
          <w:sz w:val="24"/>
          <w:szCs w:val="22"/>
          <w:lang w:val="en-GB" w:eastAsia="en-GB"/>
        </w:rPr>
        <w:lastRenderedPageBreak/>
        <w:drawing>
          <wp:inline distT="0" distB="0" distL="0" distR="0">
            <wp:extent cx="5412105" cy="247142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2105" cy="2471420"/>
                    </a:xfrm>
                    <a:prstGeom prst="rect">
                      <a:avLst/>
                    </a:prstGeom>
                    <a:noFill/>
                    <a:ln>
                      <a:noFill/>
                    </a:ln>
                  </pic:spPr>
                </pic:pic>
              </a:graphicData>
            </a:graphic>
          </wp:inline>
        </w:drawing>
      </w:r>
    </w:p>
    <w:p w:rsidR="00A46ADE" w:rsidRPr="00BF36AF" w:rsidRDefault="00A46ADE" w:rsidP="00A46ADE">
      <w:pPr>
        <w:spacing w:line="276" w:lineRule="auto"/>
        <w:rPr>
          <w:rFonts w:ascii="Times New Roman" w:hAnsi="Times New Roman"/>
          <w:sz w:val="24"/>
          <w:szCs w:val="22"/>
        </w:rPr>
      </w:pPr>
    </w:p>
    <w:p w:rsidR="00A46ADE" w:rsidRPr="00EA774D" w:rsidRDefault="00A46ADE" w:rsidP="00A46ADE">
      <w:pPr>
        <w:rPr>
          <w:rFonts w:cs="Arial"/>
          <w:b/>
          <w:sz w:val="22"/>
          <w:szCs w:val="22"/>
          <w:lang w:val="de-DE"/>
        </w:rPr>
      </w:pPr>
      <w:r w:rsidRPr="00EA774D">
        <w:rPr>
          <w:rFonts w:eastAsia="Calibri" w:cs="Arial"/>
          <w:b/>
          <w:sz w:val="22"/>
          <w:lang w:val="de-DE"/>
        </w:rPr>
        <w:t>Radfertiger (P2870D ABG)</w:t>
      </w:r>
    </w:p>
    <w:p w:rsidR="00BF36AF" w:rsidRDefault="00BF36AF" w:rsidP="00A46ADE">
      <w:pPr>
        <w:spacing w:line="276" w:lineRule="auto"/>
        <w:jc w:val="both"/>
        <w:rPr>
          <w:rFonts w:ascii="Times New Roman" w:eastAsia="Calibri" w:hAnsi="Times New Roman"/>
          <w:sz w:val="24"/>
          <w:lang w:val="de-DE"/>
        </w:rPr>
      </w:pPr>
    </w:p>
    <w:p w:rsidR="00A46ADE" w:rsidRPr="00BF36AF" w:rsidRDefault="00A46ADE" w:rsidP="00A46ADE">
      <w:pPr>
        <w:spacing w:line="276" w:lineRule="auto"/>
        <w:jc w:val="both"/>
        <w:rPr>
          <w:rFonts w:ascii="Times New Roman" w:hAnsi="Times New Roman"/>
          <w:sz w:val="24"/>
          <w:szCs w:val="22"/>
          <w:lang w:val="de-DE"/>
        </w:rPr>
      </w:pPr>
      <w:r w:rsidRPr="00BF36AF">
        <w:rPr>
          <w:rFonts w:ascii="Times New Roman" w:eastAsia="Calibri" w:hAnsi="Times New Roman"/>
          <w:sz w:val="24"/>
          <w:lang w:val="de-DE"/>
        </w:rPr>
        <w:t>Baumaschinen von Volvo zeichnen sich durch hohe Qualität und technische Exzellenz aus. Der P2870D ABG macht da keine Ausnahme.</w:t>
      </w:r>
      <w:r w:rsidRPr="00BF36AF">
        <w:rPr>
          <w:rFonts w:ascii="Times New Roman" w:hAnsi="Times New Roman"/>
          <w:sz w:val="24"/>
          <w:szCs w:val="22"/>
          <w:lang w:val="de-DE"/>
        </w:rPr>
        <w:t xml:space="preserve"> Mit einer Transportgeschwindigkeit bis zu 16 km/h bietet der </w:t>
      </w:r>
      <w:r w:rsidRPr="00BF36AF">
        <w:rPr>
          <w:rFonts w:ascii="Times New Roman" w:eastAsia="Calibri" w:hAnsi="Times New Roman"/>
          <w:sz w:val="24"/>
          <w:lang w:val="de-DE"/>
        </w:rPr>
        <w:t>kompakte Radfertiger dank der in dieser Klasse einzigartigen Fahrwerkskonstruktion mit dem 6x4-Radantrieb und dem Niveauausgleichssystem der Radaufhängung einen unvergleichlichen Komfort.</w:t>
      </w:r>
    </w:p>
    <w:p w:rsidR="00A46ADE" w:rsidRPr="00BF36AF" w:rsidRDefault="00A46ADE" w:rsidP="00A46ADE">
      <w:pPr>
        <w:spacing w:line="276" w:lineRule="auto"/>
        <w:jc w:val="both"/>
        <w:rPr>
          <w:rFonts w:ascii="Times New Roman" w:hAnsi="Times New Roman"/>
          <w:sz w:val="24"/>
          <w:szCs w:val="22"/>
          <w:lang w:val="de-DE"/>
        </w:rPr>
      </w:pPr>
    </w:p>
    <w:p w:rsidR="00A46ADE" w:rsidRDefault="00A46ADE" w:rsidP="00A46ADE">
      <w:pPr>
        <w:spacing w:line="276" w:lineRule="auto"/>
        <w:jc w:val="both"/>
        <w:rPr>
          <w:rFonts w:ascii="Times New Roman" w:eastAsia="Calibri" w:hAnsi="Times New Roman"/>
          <w:sz w:val="24"/>
          <w:lang w:val="de-DE"/>
        </w:rPr>
      </w:pPr>
      <w:r w:rsidRPr="00BF36AF">
        <w:rPr>
          <w:rFonts w:ascii="Times New Roman" w:eastAsia="Calibri" w:hAnsi="Times New Roman"/>
          <w:sz w:val="24"/>
          <w:lang w:val="de-DE"/>
        </w:rPr>
        <w:t>Die neue Funktion „Rear Frame Lift“ ist einzigartig bei Straßenfertigern von Volvo.</w:t>
      </w:r>
      <w:r w:rsidRPr="00BF36AF">
        <w:rPr>
          <w:rFonts w:ascii="Times New Roman" w:hAnsi="Times New Roman"/>
          <w:sz w:val="24"/>
          <w:szCs w:val="22"/>
          <w:lang w:val="de-DE"/>
        </w:rPr>
        <w:t xml:space="preserve"> </w:t>
      </w:r>
      <w:r w:rsidRPr="00BF36AF">
        <w:rPr>
          <w:rFonts w:ascii="Times New Roman" w:eastAsia="Calibri" w:hAnsi="Times New Roman"/>
          <w:sz w:val="24"/>
          <w:lang w:val="de-DE"/>
        </w:rPr>
        <w:t>Damit können die Hinterräder durch Druck auf die Bohle vom Boden abheben.</w:t>
      </w:r>
      <w:r w:rsidRPr="00BF36AF">
        <w:rPr>
          <w:rFonts w:ascii="Times New Roman" w:hAnsi="Times New Roman"/>
          <w:sz w:val="24"/>
          <w:szCs w:val="22"/>
          <w:lang w:val="de-DE"/>
        </w:rPr>
        <w:t xml:space="preserve"> </w:t>
      </w:r>
      <w:r w:rsidRPr="00BF36AF">
        <w:rPr>
          <w:rFonts w:ascii="Times New Roman" w:eastAsia="Calibri" w:hAnsi="Times New Roman"/>
          <w:sz w:val="24"/>
          <w:lang w:val="de-DE"/>
        </w:rPr>
        <w:t>Das ist hilfreich, wenn die Räder mal in weichem Untergrund feststecken und oder bei schnellen Radreparaturen.</w:t>
      </w:r>
    </w:p>
    <w:p w:rsidR="00BF36AF" w:rsidRDefault="00BF36AF" w:rsidP="00A46ADE">
      <w:pPr>
        <w:spacing w:line="276" w:lineRule="auto"/>
        <w:jc w:val="both"/>
        <w:rPr>
          <w:rFonts w:ascii="Times New Roman" w:hAnsi="Times New Roman"/>
          <w:sz w:val="24"/>
          <w:szCs w:val="22"/>
          <w:lang w:val="de-DE"/>
        </w:rPr>
      </w:pPr>
    </w:p>
    <w:p w:rsidR="00EA774D" w:rsidRDefault="00EA774D" w:rsidP="00A46ADE">
      <w:pPr>
        <w:spacing w:line="276" w:lineRule="auto"/>
        <w:jc w:val="both"/>
        <w:rPr>
          <w:rFonts w:ascii="Times New Roman" w:hAnsi="Times New Roman"/>
          <w:sz w:val="24"/>
          <w:szCs w:val="22"/>
          <w:lang w:val="de-DE"/>
        </w:rPr>
      </w:pPr>
    </w:p>
    <w:p w:rsidR="00EA774D" w:rsidRDefault="00EA774D" w:rsidP="00A46ADE">
      <w:pPr>
        <w:spacing w:line="276" w:lineRule="auto"/>
        <w:jc w:val="both"/>
        <w:rPr>
          <w:rFonts w:ascii="Times New Roman" w:hAnsi="Times New Roman"/>
          <w:sz w:val="24"/>
          <w:szCs w:val="22"/>
          <w:lang w:val="de-DE"/>
        </w:rPr>
      </w:pPr>
    </w:p>
    <w:p w:rsidR="00EA774D" w:rsidRDefault="00EA774D" w:rsidP="00A46ADE">
      <w:pPr>
        <w:spacing w:line="276" w:lineRule="auto"/>
        <w:jc w:val="both"/>
        <w:rPr>
          <w:rFonts w:ascii="Times New Roman" w:hAnsi="Times New Roman"/>
          <w:sz w:val="24"/>
          <w:szCs w:val="22"/>
          <w:lang w:val="de-DE"/>
        </w:rPr>
      </w:pPr>
    </w:p>
    <w:p w:rsidR="00EA774D" w:rsidRDefault="00EA774D" w:rsidP="00A46ADE">
      <w:pPr>
        <w:spacing w:line="276" w:lineRule="auto"/>
        <w:jc w:val="both"/>
        <w:rPr>
          <w:rFonts w:ascii="Times New Roman" w:hAnsi="Times New Roman"/>
          <w:sz w:val="24"/>
          <w:szCs w:val="22"/>
          <w:lang w:val="de-DE"/>
        </w:rPr>
      </w:pPr>
    </w:p>
    <w:p w:rsidR="00EA774D" w:rsidRDefault="00EA774D" w:rsidP="00A46ADE">
      <w:pPr>
        <w:spacing w:line="276" w:lineRule="auto"/>
        <w:jc w:val="both"/>
        <w:rPr>
          <w:rFonts w:ascii="Times New Roman" w:hAnsi="Times New Roman"/>
          <w:sz w:val="24"/>
          <w:szCs w:val="22"/>
          <w:lang w:val="de-DE"/>
        </w:rPr>
      </w:pPr>
    </w:p>
    <w:p w:rsidR="00EA774D" w:rsidRDefault="00EA774D" w:rsidP="00A46ADE">
      <w:pPr>
        <w:spacing w:line="276" w:lineRule="auto"/>
        <w:jc w:val="both"/>
        <w:rPr>
          <w:rFonts w:ascii="Times New Roman" w:hAnsi="Times New Roman"/>
          <w:sz w:val="24"/>
          <w:szCs w:val="22"/>
          <w:lang w:val="de-DE"/>
        </w:rPr>
      </w:pPr>
    </w:p>
    <w:p w:rsidR="00EA774D" w:rsidRDefault="00EA774D" w:rsidP="00A46ADE">
      <w:pPr>
        <w:spacing w:line="276" w:lineRule="auto"/>
        <w:jc w:val="both"/>
        <w:rPr>
          <w:rFonts w:ascii="Times New Roman" w:hAnsi="Times New Roman"/>
          <w:sz w:val="24"/>
          <w:szCs w:val="22"/>
          <w:lang w:val="de-DE"/>
        </w:rPr>
      </w:pPr>
    </w:p>
    <w:p w:rsidR="00EA774D" w:rsidRDefault="00EA774D" w:rsidP="00A46ADE">
      <w:pPr>
        <w:spacing w:line="276" w:lineRule="auto"/>
        <w:jc w:val="both"/>
        <w:rPr>
          <w:rFonts w:ascii="Times New Roman" w:hAnsi="Times New Roman"/>
          <w:sz w:val="24"/>
          <w:szCs w:val="22"/>
          <w:lang w:val="de-DE"/>
        </w:rPr>
      </w:pPr>
    </w:p>
    <w:p w:rsidR="00EA774D" w:rsidRDefault="00EA774D" w:rsidP="00A46ADE">
      <w:pPr>
        <w:spacing w:line="276" w:lineRule="auto"/>
        <w:jc w:val="both"/>
        <w:rPr>
          <w:rFonts w:ascii="Times New Roman" w:hAnsi="Times New Roman"/>
          <w:sz w:val="24"/>
          <w:szCs w:val="22"/>
          <w:lang w:val="de-DE"/>
        </w:rPr>
      </w:pPr>
    </w:p>
    <w:p w:rsidR="00EA774D" w:rsidRDefault="00EA774D" w:rsidP="00A46ADE">
      <w:pPr>
        <w:spacing w:line="276" w:lineRule="auto"/>
        <w:jc w:val="both"/>
        <w:rPr>
          <w:rFonts w:ascii="Times New Roman" w:hAnsi="Times New Roman"/>
          <w:sz w:val="24"/>
          <w:szCs w:val="22"/>
          <w:lang w:val="de-DE"/>
        </w:rPr>
      </w:pPr>
    </w:p>
    <w:p w:rsidR="00EA774D" w:rsidRDefault="00EA774D" w:rsidP="00A46ADE">
      <w:pPr>
        <w:spacing w:line="276" w:lineRule="auto"/>
        <w:jc w:val="both"/>
        <w:rPr>
          <w:rFonts w:ascii="Times New Roman" w:hAnsi="Times New Roman"/>
          <w:sz w:val="24"/>
          <w:szCs w:val="22"/>
          <w:lang w:val="de-DE"/>
        </w:rPr>
      </w:pPr>
    </w:p>
    <w:p w:rsidR="00A46ADE" w:rsidRPr="00EA774D" w:rsidRDefault="00A46ADE" w:rsidP="00A46ADE">
      <w:pPr>
        <w:rPr>
          <w:rFonts w:cs="Arial"/>
          <w:b/>
          <w:sz w:val="22"/>
          <w:szCs w:val="22"/>
          <w:lang w:val="de-DE"/>
        </w:rPr>
      </w:pPr>
      <w:r w:rsidRPr="00EA774D">
        <w:rPr>
          <w:rFonts w:cs="Arial"/>
          <w:b/>
          <w:sz w:val="22"/>
          <w:szCs w:val="22"/>
          <w:lang w:val="de-DE"/>
        </w:rPr>
        <w:lastRenderedPageBreak/>
        <w:t>Auf der richtigen Spur (P2820D ABG)</w:t>
      </w:r>
    </w:p>
    <w:p w:rsidR="00A46ADE" w:rsidRPr="00BF36AF" w:rsidRDefault="00A46ADE" w:rsidP="00A46ADE">
      <w:pPr>
        <w:rPr>
          <w:rFonts w:ascii="Times New Roman" w:hAnsi="Times New Roman"/>
          <w:b/>
          <w:sz w:val="24"/>
          <w:szCs w:val="22"/>
          <w:lang w:val="de-DE"/>
        </w:rPr>
      </w:pPr>
    </w:p>
    <w:p w:rsidR="00A46ADE" w:rsidRPr="00BF36AF" w:rsidRDefault="00A46ADE" w:rsidP="00A46ADE">
      <w:pPr>
        <w:spacing w:line="276" w:lineRule="auto"/>
        <w:jc w:val="both"/>
        <w:rPr>
          <w:rFonts w:ascii="Times New Roman" w:hAnsi="Times New Roman"/>
          <w:sz w:val="24"/>
          <w:szCs w:val="22"/>
          <w:lang w:val="de-DE"/>
        </w:rPr>
      </w:pPr>
      <w:r w:rsidRPr="00BF36AF">
        <w:rPr>
          <w:rFonts w:ascii="Times New Roman" w:hAnsi="Times New Roman"/>
          <w:noProof/>
          <w:lang w:val="en-GB" w:eastAsia="en-GB"/>
        </w:rPr>
        <w:drawing>
          <wp:anchor distT="0" distB="0" distL="114300" distR="114300" simplePos="0" relativeHeight="251659264" behindDoc="0" locked="0" layoutInCell="1" allowOverlap="1">
            <wp:simplePos x="0" y="0"/>
            <wp:positionH relativeFrom="column">
              <wp:posOffset>-5080</wp:posOffset>
            </wp:positionH>
            <wp:positionV relativeFrom="paragraph">
              <wp:posOffset>41275</wp:posOffset>
            </wp:positionV>
            <wp:extent cx="3402330" cy="2548890"/>
            <wp:effectExtent l="0" t="0" r="7620" b="3810"/>
            <wp:wrapSquare wrapText="bothSides"/>
            <wp:docPr id="20" name="Picture 20" descr="PAT_P2820D_T3_SV_X_4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AT_P2820D_T3_SV_X_438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02330" cy="2548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36AF">
        <w:rPr>
          <w:rFonts w:ascii="Times New Roman" w:eastAsia="Calibri" w:hAnsi="Times New Roman"/>
          <w:sz w:val="24"/>
          <w:lang w:val="de-DE"/>
        </w:rPr>
        <w:t>Der Kettenfertiger P2820D ABG baut auf die Erfolge vorheriger Generationen auf und zeichnet sich durch eine Reihe von Konstruktionsverbesserungen aus, wie eine Verlängerung des Fahrwerkes um 150 mm für eine bessere Balance und Traktionsfähigkeit des Fertigers sowie ein stabiler Fahrbahnräumer für eine glatte Oberfläche. Für eine höhere Maschinenverfügbarkeit und geringere Betriebskosten ist das Kettenfahrwerk mit einem automatischen Kettenspanner ausgestattet, eine Besonderheit von Volvo in dieser Klasse, während die Montagebolzen der Kettenpolster für einen schnelleren Wechsel innen platziert sind.</w:t>
      </w:r>
    </w:p>
    <w:p w:rsidR="00A46ADE" w:rsidRPr="00BF36AF" w:rsidRDefault="00A46ADE" w:rsidP="00A46ADE">
      <w:pPr>
        <w:rPr>
          <w:rFonts w:ascii="Times New Roman" w:hAnsi="Times New Roman"/>
          <w:b/>
          <w:color w:val="C00000"/>
          <w:sz w:val="24"/>
          <w:szCs w:val="22"/>
          <w:lang w:val="de-DE"/>
        </w:rPr>
      </w:pPr>
    </w:p>
    <w:p w:rsidR="00A46ADE" w:rsidRPr="00EA774D" w:rsidRDefault="00A46ADE" w:rsidP="00A46ADE">
      <w:pPr>
        <w:rPr>
          <w:rFonts w:cs="Arial"/>
          <w:b/>
          <w:color w:val="000000"/>
          <w:sz w:val="22"/>
          <w:szCs w:val="22"/>
          <w:lang w:val="de-DE"/>
        </w:rPr>
      </w:pPr>
      <w:r w:rsidRPr="00EA774D">
        <w:rPr>
          <w:rFonts w:cs="Arial"/>
          <w:b/>
          <w:color w:val="000000"/>
          <w:sz w:val="22"/>
          <w:szCs w:val="22"/>
          <w:lang w:val="de-DE"/>
        </w:rPr>
        <w:t>Effiziente Bohlen</w:t>
      </w:r>
    </w:p>
    <w:p w:rsidR="00A46ADE" w:rsidRPr="00BF36AF" w:rsidRDefault="00A46ADE" w:rsidP="00A46ADE">
      <w:pPr>
        <w:spacing w:line="276" w:lineRule="auto"/>
        <w:jc w:val="both"/>
        <w:rPr>
          <w:rFonts w:ascii="Times New Roman" w:hAnsi="Times New Roman"/>
          <w:sz w:val="24"/>
          <w:szCs w:val="22"/>
          <w:lang w:val="de-DE"/>
        </w:rPr>
      </w:pPr>
      <w:r w:rsidRPr="00BF36AF">
        <w:rPr>
          <w:rFonts w:ascii="Times New Roman" w:hAnsi="Times New Roman"/>
          <w:noProof/>
          <w:lang w:val="en-GB" w:eastAsia="en-GB"/>
        </w:rPr>
        <w:drawing>
          <wp:anchor distT="0" distB="0" distL="114300" distR="114300" simplePos="0" relativeHeight="251660288" behindDoc="0" locked="0" layoutInCell="1" allowOverlap="1">
            <wp:simplePos x="0" y="0"/>
            <wp:positionH relativeFrom="column">
              <wp:posOffset>-5080</wp:posOffset>
            </wp:positionH>
            <wp:positionV relativeFrom="paragraph">
              <wp:posOffset>98425</wp:posOffset>
            </wp:positionV>
            <wp:extent cx="3383280" cy="2383790"/>
            <wp:effectExtent l="0" t="0" r="7620" b="0"/>
            <wp:wrapSquare wrapText="bothSides"/>
            <wp:docPr id="19" name="Picture 19" descr="PAT_P2820D_T3_SV_X_3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T_P2820D_T3_SV_X_389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3280" cy="2383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36AF">
        <w:rPr>
          <w:rFonts w:ascii="Times New Roman" w:eastAsia="Calibri" w:hAnsi="Times New Roman"/>
          <w:sz w:val="24"/>
          <w:lang w:val="de-DE"/>
        </w:rPr>
        <w:t>Der P2820D ABG ist mit der Variomatik Stampf- und Vibrationsbohle VB30 mit robuster Bohlenführung und hydraulischer Dachprofilverstellung ausgestattet.  Sie lässt sich hydraulisch auf die doppelte Arbeitsbreite ausfahren (von 1,5 auf 3,0 m).</w:t>
      </w:r>
      <w:r w:rsidRPr="00BF36AF">
        <w:rPr>
          <w:rFonts w:ascii="Times New Roman" w:hAnsi="Times New Roman"/>
          <w:sz w:val="24"/>
          <w:szCs w:val="22"/>
          <w:lang w:val="de-DE"/>
        </w:rPr>
        <w:t xml:space="preserve"> Mit Hilfe von Bohlenverlängerungen können größere Arbeitsbreiten </w:t>
      </w:r>
      <w:r w:rsidRPr="00BF36AF">
        <w:rPr>
          <w:rFonts w:ascii="Times New Roman" w:eastAsia="Calibri" w:hAnsi="Times New Roman"/>
          <w:sz w:val="24"/>
          <w:lang w:val="de-DE"/>
        </w:rPr>
        <w:t>bis maximal 4,0 m eingebaut werden. Mit der neuen Bohle VB40 sorgt der P2870D ABG für einen Einbau von außergewöhnlich hoher Qualität bei Einbaubreiten bis zu 4,5 m.</w:t>
      </w:r>
      <w:r w:rsidRPr="00BF36AF">
        <w:rPr>
          <w:rFonts w:ascii="Times New Roman" w:hAnsi="Times New Roman"/>
          <w:sz w:val="24"/>
          <w:szCs w:val="22"/>
          <w:lang w:val="de-DE"/>
        </w:rPr>
        <w:t xml:space="preserve"> Zwei Verlängerungen von 525 mm und 275 mm sind für diese Einbaubohle erhältlich, wobei bei letztgenannter </w:t>
      </w:r>
      <w:r w:rsidRPr="00BF36AF">
        <w:rPr>
          <w:rFonts w:ascii="Times New Roman" w:hAnsi="Times New Roman"/>
          <w:sz w:val="24"/>
          <w:szCs w:val="22"/>
          <w:lang w:val="de-DE"/>
        </w:rPr>
        <w:lastRenderedPageBreak/>
        <w:t>Variante ein Transport des Fertigers ohne notwendige Demontage der Bohlenverlängerungen und Seitenbegrenzungen möglich ist.</w:t>
      </w:r>
    </w:p>
    <w:p w:rsidR="00A46ADE" w:rsidRPr="00BF36AF" w:rsidRDefault="00A46ADE" w:rsidP="00A46ADE">
      <w:pPr>
        <w:spacing w:line="276" w:lineRule="auto"/>
        <w:jc w:val="both"/>
        <w:rPr>
          <w:rFonts w:ascii="Times New Roman" w:hAnsi="Times New Roman"/>
          <w:sz w:val="16"/>
          <w:szCs w:val="16"/>
          <w:lang w:val="de-DE"/>
        </w:rPr>
      </w:pPr>
    </w:p>
    <w:p w:rsidR="00A46ADE" w:rsidRPr="00BF36AF" w:rsidRDefault="00A46ADE" w:rsidP="00A46ADE">
      <w:pPr>
        <w:spacing w:line="276" w:lineRule="auto"/>
        <w:jc w:val="both"/>
        <w:rPr>
          <w:rFonts w:ascii="Times New Roman" w:hAnsi="Times New Roman"/>
          <w:sz w:val="24"/>
          <w:szCs w:val="22"/>
          <w:lang w:val="de-DE"/>
        </w:rPr>
      </w:pPr>
      <w:r w:rsidRPr="00BF36AF">
        <w:rPr>
          <w:rFonts w:ascii="Times New Roman" w:eastAsia="Calibri" w:hAnsi="Times New Roman"/>
          <w:sz w:val="24"/>
          <w:lang w:val="de-DE"/>
        </w:rPr>
        <w:t>Die Bohlen VB30 und VB40 haben eine Aufheizgeschwindigkeit von bis zu 3 Grad pro Minute und sind mit einer wartungsfreien mechanischen oder hydraulischen Dachprofilverstellung sowie mit dauergeschmierten Stampf- und Vibrationslager ausgestattet.</w:t>
      </w:r>
      <w:r w:rsidRPr="00BF36AF">
        <w:rPr>
          <w:rFonts w:ascii="Times New Roman" w:hAnsi="Times New Roman"/>
          <w:sz w:val="24"/>
          <w:szCs w:val="22"/>
          <w:lang w:val="de-DE"/>
        </w:rPr>
        <w:t xml:space="preserve"> </w:t>
      </w:r>
      <w:r w:rsidRPr="00BF36AF">
        <w:rPr>
          <w:rFonts w:ascii="Times New Roman" w:eastAsia="Calibri" w:hAnsi="Times New Roman"/>
          <w:sz w:val="24"/>
          <w:lang w:val="de-DE"/>
        </w:rPr>
        <w:t>Die Bohle VB40 hat zudem einen klappbaren Laufsteg.</w:t>
      </w:r>
    </w:p>
    <w:p w:rsidR="00A46ADE" w:rsidRPr="00BF36AF" w:rsidRDefault="00A46ADE" w:rsidP="00A46ADE">
      <w:pPr>
        <w:jc w:val="both"/>
        <w:rPr>
          <w:rFonts w:ascii="Times New Roman" w:hAnsi="Times New Roman"/>
          <w:color w:val="C00000"/>
          <w:sz w:val="16"/>
          <w:szCs w:val="16"/>
          <w:lang w:val="de-DE"/>
        </w:rPr>
      </w:pPr>
    </w:p>
    <w:p w:rsidR="00A46ADE" w:rsidRPr="00BF36AF" w:rsidRDefault="00A46ADE" w:rsidP="00A46ADE">
      <w:pPr>
        <w:spacing w:line="276" w:lineRule="auto"/>
        <w:jc w:val="both"/>
        <w:rPr>
          <w:rFonts w:ascii="Times New Roman" w:hAnsi="Times New Roman"/>
          <w:sz w:val="24"/>
          <w:szCs w:val="22"/>
          <w:lang w:val="de-DE"/>
        </w:rPr>
      </w:pPr>
      <w:r w:rsidRPr="00BF36AF">
        <w:rPr>
          <w:rFonts w:ascii="Times New Roman" w:eastAsia="Calibri" w:hAnsi="Times New Roman"/>
          <w:sz w:val="24"/>
          <w:lang w:val="de-DE"/>
        </w:rPr>
        <w:t>Zum leichteren Einbau sind als Option hydraulisch gesteuerte Seitenbegrenzungen erhältlich, wodurch manuelle Einstellungen entfallen und sichergestellt ist, dass die Bohlenbediener vor dem laufenden Straßenverkehr geschützt sind.</w:t>
      </w:r>
      <w:r w:rsidRPr="00BF36AF">
        <w:rPr>
          <w:rFonts w:ascii="Times New Roman" w:hAnsi="Times New Roman"/>
          <w:sz w:val="24"/>
          <w:szCs w:val="22"/>
          <w:lang w:val="de-DE"/>
        </w:rPr>
        <w:t xml:space="preserve"> </w:t>
      </w:r>
      <w:r w:rsidRPr="00BF36AF">
        <w:rPr>
          <w:rFonts w:ascii="Times New Roman" w:eastAsia="Calibri" w:hAnsi="Times New Roman"/>
          <w:sz w:val="24"/>
          <w:lang w:val="de-DE"/>
        </w:rPr>
        <w:t>Mit ihrer schlanken Bauform verringern sie die für die Realisierung eines sauberen Seitenabschlusses erforderliche Zeit.</w:t>
      </w:r>
      <w:r w:rsidRPr="00BF36AF">
        <w:rPr>
          <w:rFonts w:ascii="Times New Roman" w:hAnsi="Times New Roman"/>
          <w:sz w:val="24"/>
          <w:szCs w:val="22"/>
          <w:lang w:val="de-DE"/>
        </w:rPr>
        <w:t xml:space="preserve"> </w:t>
      </w:r>
      <w:r w:rsidRPr="00BF36AF">
        <w:rPr>
          <w:rFonts w:ascii="Times New Roman" w:eastAsia="Calibri" w:hAnsi="Times New Roman"/>
          <w:sz w:val="24"/>
          <w:lang w:val="de-DE"/>
        </w:rPr>
        <w:t>Die neu konzipierte Bohlenkonsole ist in alle Richtungen schwenkbar, sodass der Bediener sie je nach Anforderungen der Baustelle und persönlichen Präferenzen leicht positionieren kann.</w:t>
      </w:r>
      <w:r w:rsidRPr="00BF36AF">
        <w:rPr>
          <w:rFonts w:ascii="Times New Roman" w:hAnsi="Times New Roman"/>
          <w:sz w:val="24"/>
          <w:szCs w:val="22"/>
          <w:lang w:val="de-DE"/>
        </w:rPr>
        <w:t xml:space="preserve"> </w:t>
      </w:r>
      <w:r w:rsidRPr="00BF36AF">
        <w:rPr>
          <w:rFonts w:ascii="Times New Roman" w:eastAsia="Calibri" w:hAnsi="Times New Roman"/>
          <w:sz w:val="24"/>
          <w:lang w:val="de-DE"/>
        </w:rPr>
        <w:t>Das optimierte Layout der Bedientasten ist zweckmäßiger und komfortabler denn je.</w:t>
      </w:r>
    </w:p>
    <w:p w:rsidR="00A46ADE" w:rsidRPr="00BF36AF" w:rsidRDefault="00A46ADE" w:rsidP="00A46ADE">
      <w:pPr>
        <w:jc w:val="both"/>
        <w:rPr>
          <w:rFonts w:ascii="Times New Roman" w:hAnsi="Times New Roman"/>
          <w:b/>
          <w:color w:val="000000"/>
          <w:sz w:val="16"/>
          <w:szCs w:val="16"/>
          <w:lang w:val="de-DE"/>
        </w:rPr>
      </w:pPr>
    </w:p>
    <w:p w:rsidR="00A46ADE" w:rsidRPr="00EA774D" w:rsidRDefault="00A46ADE" w:rsidP="00A46ADE">
      <w:pPr>
        <w:jc w:val="both"/>
        <w:rPr>
          <w:rFonts w:cs="Arial"/>
          <w:b/>
          <w:color w:val="000000"/>
          <w:sz w:val="22"/>
          <w:szCs w:val="22"/>
          <w:lang w:val="de-DE"/>
        </w:rPr>
      </w:pPr>
      <w:r w:rsidRPr="00EA774D">
        <w:rPr>
          <w:rFonts w:eastAsia="Calibri" w:cs="Arial"/>
          <w:b/>
          <w:color w:val="000000"/>
          <w:sz w:val="22"/>
          <w:lang w:val="de-DE"/>
        </w:rPr>
        <w:t>Maximale Betriebszeit</w:t>
      </w:r>
    </w:p>
    <w:p w:rsidR="00EA774D" w:rsidRDefault="00EA774D" w:rsidP="00A46ADE">
      <w:pPr>
        <w:spacing w:line="276" w:lineRule="auto"/>
        <w:jc w:val="both"/>
        <w:rPr>
          <w:rFonts w:ascii="Times New Roman" w:eastAsia="Calibri" w:hAnsi="Times New Roman"/>
          <w:sz w:val="24"/>
          <w:lang w:val="de-DE"/>
        </w:rPr>
      </w:pPr>
    </w:p>
    <w:p w:rsidR="00A46ADE" w:rsidRPr="00BF36AF" w:rsidRDefault="00A46ADE" w:rsidP="00A46ADE">
      <w:pPr>
        <w:spacing w:line="276" w:lineRule="auto"/>
        <w:jc w:val="both"/>
        <w:rPr>
          <w:rFonts w:ascii="Times New Roman" w:hAnsi="Times New Roman"/>
          <w:sz w:val="24"/>
          <w:szCs w:val="22"/>
          <w:lang w:val="de-DE"/>
        </w:rPr>
      </w:pPr>
      <w:r w:rsidRPr="00BF36AF">
        <w:rPr>
          <w:rFonts w:ascii="Times New Roman" w:eastAsia="Calibri" w:hAnsi="Times New Roman"/>
          <w:sz w:val="24"/>
          <w:lang w:val="de-DE"/>
        </w:rPr>
        <w:t>Für eine schnellere Routinewartung und weniger Stillstandszeiten haben der P2820D ABG und der P2870D ABG Drainageschläuche für Flüssigkeiten, einen einfachen Zugang zur Batterie mit externer Schalttafel zur Starthilfe und nur drei Schmierpunkte.</w:t>
      </w:r>
      <w:r w:rsidRPr="00BF36AF">
        <w:rPr>
          <w:rFonts w:ascii="Times New Roman" w:hAnsi="Times New Roman"/>
          <w:sz w:val="24"/>
          <w:szCs w:val="22"/>
          <w:lang w:val="de-DE"/>
        </w:rPr>
        <w:t xml:space="preserve"> Das</w:t>
      </w:r>
      <w:r w:rsidRPr="00BF36AF">
        <w:rPr>
          <w:rFonts w:ascii="Times New Roman" w:hAnsi="Times New Roman"/>
          <w:color w:val="FF0000"/>
          <w:sz w:val="24"/>
          <w:szCs w:val="22"/>
          <w:lang w:val="de-DE"/>
        </w:rPr>
        <w:t xml:space="preserve"> </w:t>
      </w:r>
      <w:r w:rsidRPr="00BF36AF">
        <w:rPr>
          <w:rFonts w:ascii="Times New Roman" w:hAnsi="Times New Roman"/>
          <w:sz w:val="24"/>
          <w:szCs w:val="22"/>
          <w:lang w:val="de-DE"/>
        </w:rPr>
        <w:t xml:space="preserve">Materialförderband ist </w:t>
      </w:r>
      <w:r w:rsidRPr="00BF36AF">
        <w:rPr>
          <w:rFonts w:ascii="Times New Roman" w:eastAsia="Calibri" w:hAnsi="Times New Roman"/>
          <w:sz w:val="24"/>
          <w:lang w:val="de-DE"/>
        </w:rPr>
        <w:t>ebenfalls mit dauergeschmierten, wartungsfreien Lagern ausgestattet.</w:t>
      </w:r>
    </w:p>
    <w:p w:rsidR="00A46ADE" w:rsidRPr="00BF36AF" w:rsidRDefault="00A46ADE" w:rsidP="00A46ADE">
      <w:pPr>
        <w:spacing w:line="276" w:lineRule="auto"/>
        <w:jc w:val="both"/>
        <w:rPr>
          <w:rFonts w:ascii="Times New Roman" w:hAnsi="Times New Roman"/>
          <w:sz w:val="16"/>
          <w:szCs w:val="16"/>
          <w:lang w:val="de-DE"/>
        </w:rPr>
      </w:pPr>
    </w:p>
    <w:p w:rsidR="00A46ADE" w:rsidRPr="00BF36AF" w:rsidRDefault="00A46ADE" w:rsidP="00A46ADE">
      <w:pPr>
        <w:spacing w:line="276" w:lineRule="auto"/>
        <w:jc w:val="both"/>
        <w:rPr>
          <w:rFonts w:ascii="Times New Roman" w:hAnsi="Times New Roman"/>
          <w:sz w:val="24"/>
          <w:szCs w:val="22"/>
          <w:lang w:val="de-DE"/>
        </w:rPr>
      </w:pPr>
      <w:r w:rsidRPr="00BF36AF">
        <w:rPr>
          <w:rFonts w:ascii="Times New Roman" w:eastAsia="Calibri" w:hAnsi="Times New Roman"/>
          <w:sz w:val="24"/>
          <w:lang w:val="de-DE"/>
        </w:rPr>
        <w:t>Das Abgas-Nachbehandlungssystem besteht nur aus einem Dieselpartikelfilter.</w:t>
      </w:r>
      <w:r w:rsidRPr="00BF36AF">
        <w:rPr>
          <w:rFonts w:ascii="Times New Roman" w:hAnsi="Times New Roman"/>
          <w:sz w:val="24"/>
          <w:szCs w:val="22"/>
          <w:lang w:val="de-DE"/>
        </w:rPr>
        <w:t xml:space="preserve"> </w:t>
      </w:r>
      <w:r w:rsidRPr="00BF36AF">
        <w:rPr>
          <w:rFonts w:ascii="Times New Roman" w:eastAsia="Calibri" w:hAnsi="Times New Roman"/>
          <w:sz w:val="24"/>
          <w:lang w:val="de-DE"/>
        </w:rPr>
        <w:t>Damit gibt es keine SCR- oder AdBlue-Anforderungen und keine Notwendigkeit, die Dieselabgasflüssigkeit zu wechseln oder eine SCR-Wartung durchzuführen.</w:t>
      </w:r>
      <w:r w:rsidRPr="00BF36AF">
        <w:rPr>
          <w:rFonts w:ascii="Times New Roman" w:hAnsi="Times New Roman"/>
          <w:sz w:val="24"/>
          <w:szCs w:val="22"/>
          <w:lang w:val="de-DE"/>
        </w:rPr>
        <w:t xml:space="preserve"> </w:t>
      </w:r>
      <w:r w:rsidRPr="00BF36AF">
        <w:rPr>
          <w:rFonts w:ascii="Times New Roman" w:eastAsia="Calibri" w:hAnsi="Times New Roman"/>
          <w:sz w:val="24"/>
          <w:lang w:val="de-DE"/>
        </w:rPr>
        <w:t>Das maximiert die verfügbare Betriebsdauer und minimiert die Betriebskosten.</w:t>
      </w:r>
    </w:p>
    <w:p w:rsidR="00A46ADE" w:rsidRPr="00BF36AF" w:rsidRDefault="00A46ADE" w:rsidP="00A46ADE">
      <w:pPr>
        <w:spacing w:line="276" w:lineRule="auto"/>
        <w:rPr>
          <w:rFonts w:ascii="Times New Roman" w:hAnsi="Times New Roman"/>
          <w:sz w:val="16"/>
          <w:szCs w:val="16"/>
          <w:lang w:val="de-DE"/>
        </w:rPr>
      </w:pPr>
    </w:p>
    <w:p w:rsidR="00A46ADE" w:rsidRPr="00BF36AF" w:rsidRDefault="00A46ADE" w:rsidP="00A46ADE">
      <w:pPr>
        <w:spacing w:line="276" w:lineRule="auto"/>
        <w:jc w:val="both"/>
        <w:rPr>
          <w:rFonts w:ascii="Times New Roman" w:hAnsi="Times New Roman"/>
          <w:sz w:val="24"/>
          <w:szCs w:val="22"/>
          <w:lang w:val="de-DE"/>
        </w:rPr>
      </w:pPr>
      <w:r w:rsidRPr="00BF36AF">
        <w:rPr>
          <w:rFonts w:ascii="Times New Roman" w:eastAsia="Calibri" w:hAnsi="Times New Roman"/>
          <w:sz w:val="24"/>
          <w:lang w:val="de-DE"/>
        </w:rPr>
        <w:t xml:space="preserve">Mit CareTrack, dem modernen Maschinenüberwachungssystem von Volvo, sind alle Telematik-Reports wie z. B. Produktivität, Maschinenzustand und Kraftstoffeffizienz abrufbar. Eigenständig oder mit Unterstützung des Volvo-Vertragshändlers können Kunden die Daten von CareTrack nutzen, um Risiken eines ungeplanten Stillstands zu minimieren und bestmögliche Leistung der Straßenfertiger P2820D ABG und P2870D ABG sicherzustellen. </w:t>
      </w:r>
    </w:p>
    <w:p w:rsidR="00A46ADE" w:rsidRPr="00EA774D" w:rsidRDefault="00A46ADE" w:rsidP="00A46ADE">
      <w:pPr>
        <w:spacing w:line="276" w:lineRule="auto"/>
        <w:jc w:val="both"/>
        <w:rPr>
          <w:rFonts w:cs="Arial"/>
          <w:b/>
          <w:sz w:val="28"/>
          <w:szCs w:val="28"/>
        </w:rPr>
      </w:pPr>
      <w:r w:rsidRPr="00BF36AF">
        <w:rPr>
          <w:rFonts w:ascii="Times New Roman" w:hAnsi="Times New Roman"/>
          <w:b/>
          <w:sz w:val="24"/>
          <w:szCs w:val="22"/>
          <w:lang w:val="de-DE"/>
        </w:rPr>
        <w:br w:type="page"/>
      </w:r>
      <w:r w:rsidRPr="00EA774D">
        <w:rPr>
          <w:rFonts w:eastAsia="Calibri" w:cs="Arial"/>
          <w:b/>
          <w:sz w:val="22"/>
          <w:szCs w:val="28"/>
        </w:rPr>
        <w:lastRenderedPageBreak/>
        <w:t>Technische Eckdaten:</w:t>
      </w:r>
    </w:p>
    <w:tbl>
      <w:tblPr>
        <w:tblW w:w="9044" w:type="dxa"/>
        <w:tblLayout w:type="fixed"/>
        <w:tblLook w:val="04A0" w:firstRow="1" w:lastRow="0" w:firstColumn="1" w:lastColumn="0" w:noHBand="0" w:noVBand="1"/>
      </w:tblPr>
      <w:tblGrid>
        <w:gridCol w:w="29"/>
        <w:gridCol w:w="2636"/>
        <w:gridCol w:w="992"/>
        <w:gridCol w:w="1418"/>
        <w:gridCol w:w="1417"/>
        <w:gridCol w:w="1276"/>
        <w:gridCol w:w="1276"/>
      </w:tblGrid>
      <w:tr w:rsidR="00A46ADE" w:rsidRPr="00BF36AF" w:rsidTr="00BF36AF">
        <w:trPr>
          <w:trHeight w:val="300"/>
        </w:trPr>
        <w:tc>
          <w:tcPr>
            <w:tcW w:w="2660" w:type="dxa"/>
            <w:gridSpan w:val="2"/>
            <w:tcBorders>
              <w:top w:val="nil"/>
              <w:left w:val="nil"/>
              <w:bottom w:val="nil"/>
              <w:right w:val="nil"/>
            </w:tcBorders>
            <w:shd w:val="clear" w:color="auto" w:fill="auto"/>
            <w:noWrap/>
            <w:vAlign w:val="bottom"/>
            <w:hideMark/>
          </w:tcPr>
          <w:p w:rsidR="00A46ADE" w:rsidRPr="00BF36AF" w:rsidRDefault="00A46ADE" w:rsidP="007C4C6C">
            <w:pPr>
              <w:rPr>
                <w:rFonts w:ascii="Times New Roman" w:eastAsia="Times New Roman" w:hAnsi="Times New Roman"/>
                <w:sz w:val="24"/>
              </w:rPr>
            </w:pPr>
          </w:p>
        </w:tc>
        <w:tc>
          <w:tcPr>
            <w:tcW w:w="992" w:type="dxa"/>
            <w:tcBorders>
              <w:top w:val="nil"/>
              <w:left w:val="nil"/>
              <w:bottom w:val="nil"/>
              <w:right w:val="nil"/>
            </w:tcBorders>
            <w:shd w:val="clear" w:color="auto" w:fill="auto"/>
            <w:noWrap/>
            <w:vAlign w:val="bottom"/>
            <w:hideMark/>
          </w:tcPr>
          <w:p w:rsidR="00A46ADE" w:rsidRPr="00BF36AF" w:rsidRDefault="00A46ADE" w:rsidP="007C4C6C">
            <w:pPr>
              <w:rPr>
                <w:rFonts w:ascii="Times New Roman" w:eastAsia="Times New Roman" w:hAnsi="Times New Roman"/>
                <w:sz w:val="24"/>
              </w:rPr>
            </w:pPr>
          </w:p>
        </w:tc>
        <w:tc>
          <w:tcPr>
            <w:tcW w:w="2835" w:type="dxa"/>
            <w:gridSpan w:val="2"/>
            <w:tcBorders>
              <w:top w:val="single" w:sz="4" w:space="0" w:color="auto"/>
              <w:left w:val="single" w:sz="4" w:space="0" w:color="auto"/>
              <w:bottom w:val="single" w:sz="4" w:space="0" w:color="auto"/>
              <w:right w:val="single" w:sz="4" w:space="0" w:color="auto"/>
            </w:tcBorders>
            <w:shd w:val="clear" w:color="000000" w:fill="ACB9CA"/>
            <w:noWrap/>
            <w:vAlign w:val="bottom"/>
            <w:hideMark/>
          </w:tcPr>
          <w:p w:rsidR="00A46ADE" w:rsidRPr="00BF36AF" w:rsidRDefault="00A46ADE" w:rsidP="007C4C6C">
            <w:pPr>
              <w:rPr>
                <w:rFonts w:ascii="Times New Roman" w:eastAsia="Times New Roman" w:hAnsi="Times New Roman"/>
                <w:b/>
                <w:color w:val="000000"/>
                <w:sz w:val="24"/>
              </w:rPr>
            </w:pPr>
            <w:r w:rsidRPr="00BF36AF">
              <w:rPr>
                <w:rFonts w:ascii="Times New Roman" w:eastAsia="Calibri" w:hAnsi="Times New Roman"/>
                <w:b/>
                <w:color w:val="000000"/>
                <w:sz w:val="24"/>
              </w:rPr>
              <w:t>Tier 5 / Stufe 5</w:t>
            </w:r>
          </w:p>
        </w:tc>
        <w:tc>
          <w:tcPr>
            <w:tcW w:w="2552" w:type="dxa"/>
            <w:gridSpan w:val="2"/>
            <w:tcBorders>
              <w:top w:val="single" w:sz="4" w:space="0" w:color="auto"/>
              <w:left w:val="nil"/>
              <w:bottom w:val="single" w:sz="4" w:space="0" w:color="auto"/>
              <w:right w:val="single" w:sz="4" w:space="0" w:color="auto"/>
            </w:tcBorders>
            <w:shd w:val="clear" w:color="000000" w:fill="ACB9CA"/>
            <w:noWrap/>
            <w:vAlign w:val="bottom"/>
            <w:hideMark/>
          </w:tcPr>
          <w:p w:rsidR="00A46ADE" w:rsidRPr="00BF36AF" w:rsidRDefault="00A46ADE" w:rsidP="007C4C6C">
            <w:pPr>
              <w:rPr>
                <w:rFonts w:ascii="Times New Roman" w:eastAsia="Times New Roman" w:hAnsi="Times New Roman"/>
                <w:b/>
                <w:color w:val="000000"/>
                <w:sz w:val="24"/>
              </w:rPr>
            </w:pPr>
            <w:r w:rsidRPr="00BF36AF">
              <w:rPr>
                <w:rFonts w:ascii="Times New Roman" w:eastAsia="Calibri" w:hAnsi="Times New Roman"/>
                <w:b/>
                <w:color w:val="000000"/>
                <w:sz w:val="24"/>
              </w:rPr>
              <w:t>Tier 3 / Stufe IIIA</w:t>
            </w:r>
          </w:p>
        </w:tc>
      </w:tr>
      <w:tr w:rsidR="00A46ADE" w:rsidRPr="00BF36AF" w:rsidTr="00BF36AF">
        <w:trPr>
          <w:trHeight w:val="300"/>
        </w:trPr>
        <w:tc>
          <w:tcPr>
            <w:tcW w:w="3652" w:type="dxa"/>
            <w:gridSpan w:val="3"/>
            <w:tcBorders>
              <w:top w:val="nil"/>
              <w:left w:val="nil"/>
              <w:bottom w:val="single" w:sz="4" w:space="0" w:color="auto"/>
              <w:right w:val="single" w:sz="4" w:space="0" w:color="000000"/>
            </w:tcBorders>
            <w:shd w:val="clear" w:color="auto" w:fill="auto"/>
            <w:noWrap/>
            <w:vAlign w:val="bottom"/>
            <w:hideMark/>
          </w:tcPr>
          <w:p w:rsidR="00A46ADE" w:rsidRPr="00BF36AF" w:rsidRDefault="00A46ADE" w:rsidP="007C4C6C">
            <w:pPr>
              <w:rPr>
                <w:rFonts w:ascii="Times New Roman" w:eastAsia="Times New Roman" w:hAnsi="Times New Roman"/>
                <w:color w:val="000000"/>
                <w:sz w:val="24"/>
              </w:rPr>
            </w:pPr>
            <w:r w:rsidRPr="00BF36AF">
              <w:rPr>
                <w:rFonts w:ascii="Times New Roman" w:eastAsia="Times New Roman" w:hAnsi="Times New Roman"/>
                <w:color w:val="000000"/>
                <w:sz w:val="24"/>
              </w:rPr>
              <w:t> </w:t>
            </w:r>
          </w:p>
        </w:tc>
        <w:tc>
          <w:tcPr>
            <w:tcW w:w="1418" w:type="dxa"/>
            <w:tcBorders>
              <w:top w:val="nil"/>
              <w:left w:val="nil"/>
              <w:bottom w:val="single" w:sz="4" w:space="0" w:color="auto"/>
              <w:right w:val="single" w:sz="4" w:space="0" w:color="auto"/>
            </w:tcBorders>
            <w:shd w:val="clear" w:color="000000" w:fill="ACB9CA"/>
            <w:vAlign w:val="bottom"/>
            <w:hideMark/>
          </w:tcPr>
          <w:p w:rsidR="00A46ADE" w:rsidRPr="00BF36AF" w:rsidRDefault="00A46ADE" w:rsidP="007C4C6C">
            <w:pPr>
              <w:jc w:val="center"/>
              <w:rPr>
                <w:rFonts w:ascii="Times New Roman" w:eastAsia="Times New Roman" w:hAnsi="Times New Roman"/>
                <w:color w:val="000000"/>
                <w:sz w:val="24"/>
              </w:rPr>
            </w:pPr>
            <w:r w:rsidRPr="00BF36AF">
              <w:rPr>
                <w:rFonts w:ascii="Times New Roman" w:eastAsia="Times New Roman" w:hAnsi="Times New Roman"/>
                <w:color w:val="000000"/>
                <w:sz w:val="24"/>
              </w:rPr>
              <w:t>P2820D ABG</w:t>
            </w:r>
          </w:p>
        </w:tc>
        <w:tc>
          <w:tcPr>
            <w:tcW w:w="1417" w:type="dxa"/>
            <w:tcBorders>
              <w:top w:val="nil"/>
              <w:left w:val="nil"/>
              <w:bottom w:val="single" w:sz="4" w:space="0" w:color="auto"/>
              <w:right w:val="single" w:sz="4" w:space="0" w:color="auto"/>
            </w:tcBorders>
            <w:shd w:val="clear" w:color="000000" w:fill="ACB9CA"/>
            <w:vAlign w:val="bottom"/>
            <w:hideMark/>
          </w:tcPr>
          <w:p w:rsidR="00A46ADE" w:rsidRPr="00BF36AF" w:rsidRDefault="00A46ADE" w:rsidP="007C4C6C">
            <w:pPr>
              <w:jc w:val="center"/>
              <w:rPr>
                <w:rFonts w:ascii="Times New Roman" w:eastAsia="Times New Roman" w:hAnsi="Times New Roman"/>
                <w:color w:val="000000"/>
                <w:sz w:val="24"/>
              </w:rPr>
            </w:pPr>
            <w:r w:rsidRPr="00BF36AF">
              <w:rPr>
                <w:rFonts w:ascii="Times New Roman" w:eastAsia="Times New Roman" w:hAnsi="Times New Roman"/>
                <w:color w:val="000000"/>
                <w:sz w:val="24"/>
              </w:rPr>
              <w:t>P2870D ABG</w:t>
            </w:r>
          </w:p>
        </w:tc>
        <w:tc>
          <w:tcPr>
            <w:tcW w:w="1276" w:type="dxa"/>
            <w:tcBorders>
              <w:top w:val="nil"/>
              <w:left w:val="nil"/>
              <w:bottom w:val="single" w:sz="4" w:space="0" w:color="auto"/>
              <w:right w:val="single" w:sz="4" w:space="0" w:color="auto"/>
            </w:tcBorders>
            <w:shd w:val="clear" w:color="000000" w:fill="ACB9CA"/>
            <w:vAlign w:val="center"/>
            <w:hideMark/>
          </w:tcPr>
          <w:p w:rsidR="00A46ADE" w:rsidRPr="00BF36AF" w:rsidRDefault="00A46ADE" w:rsidP="007C4C6C">
            <w:pPr>
              <w:jc w:val="center"/>
              <w:rPr>
                <w:rFonts w:ascii="Times New Roman" w:eastAsia="Times New Roman" w:hAnsi="Times New Roman"/>
                <w:color w:val="000000"/>
                <w:sz w:val="24"/>
              </w:rPr>
            </w:pPr>
            <w:r w:rsidRPr="00BF36AF">
              <w:rPr>
                <w:rFonts w:ascii="Times New Roman" w:eastAsia="Calibri" w:hAnsi="Times New Roman"/>
                <w:color w:val="000000"/>
                <w:sz w:val="24"/>
              </w:rPr>
              <w:t>P2820D ABG</w:t>
            </w:r>
          </w:p>
        </w:tc>
        <w:tc>
          <w:tcPr>
            <w:tcW w:w="1276" w:type="dxa"/>
            <w:tcBorders>
              <w:top w:val="nil"/>
              <w:left w:val="nil"/>
              <w:bottom w:val="single" w:sz="4" w:space="0" w:color="auto"/>
              <w:right w:val="single" w:sz="4" w:space="0" w:color="auto"/>
            </w:tcBorders>
            <w:shd w:val="clear" w:color="000000" w:fill="ACB9CA"/>
            <w:vAlign w:val="center"/>
            <w:hideMark/>
          </w:tcPr>
          <w:p w:rsidR="00A46ADE" w:rsidRPr="00BF36AF" w:rsidRDefault="00A46ADE" w:rsidP="007C4C6C">
            <w:pPr>
              <w:jc w:val="center"/>
              <w:rPr>
                <w:rFonts w:ascii="Times New Roman" w:eastAsia="Times New Roman" w:hAnsi="Times New Roman"/>
                <w:color w:val="000000"/>
                <w:sz w:val="24"/>
              </w:rPr>
            </w:pPr>
            <w:r w:rsidRPr="00BF36AF">
              <w:rPr>
                <w:rFonts w:ascii="Times New Roman" w:eastAsia="Calibri" w:hAnsi="Times New Roman"/>
                <w:color w:val="000000"/>
                <w:sz w:val="24"/>
              </w:rPr>
              <w:t>P2870D ABG</w:t>
            </w:r>
          </w:p>
        </w:tc>
      </w:tr>
      <w:tr w:rsidR="00A46ADE" w:rsidRPr="00BF36AF" w:rsidTr="00BF36AF">
        <w:trPr>
          <w:trHeight w:val="300"/>
        </w:trPr>
        <w:tc>
          <w:tcPr>
            <w:tcW w:w="3652" w:type="dxa"/>
            <w:gridSpan w:val="3"/>
            <w:tcBorders>
              <w:top w:val="single" w:sz="4" w:space="0" w:color="auto"/>
              <w:left w:val="single" w:sz="4" w:space="0" w:color="auto"/>
              <w:bottom w:val="single" w:sz="4" w:space="0" w:color="auto"/>
              <w:right w:val="single" w:sz="4" w:space="0" w:color="auto"/>
            </w:tcBorders>
            <w:shd w:val="clear" w:color="auto" w:fill="ACB9CA"/>
            <w:noWrap/>
            <w:vAlign w:val="bottom"/>
          </w:tcPr>
          <w:p w:rsidR="00A46ADE" w:rsidRPr="00BF36AF" w:rsidRDefault="00A46ADE" w:rsidP="007C4C6C">
            <w:pPr>
              <w:rPr>
                <w:rFonts w:ascii="Times New Roman" w:eastAsia="Times New Roman" w:hAnsi="Times New Roman"/>
                <w:color w:val="000000"/>
                <w:sz w:val="24"/>
              </w:rPr>
            </w:pPr>
            <w:r w:rsidRPr="00BF36AF">
              <w:rPr>
                <w:rFonts w:ascii="Times New Roman" w:eastAsia="Times New Roman" w:hAnsi="Times New Roman"/>
                <w:color w:val="000000"/>
                <w:sz w:val="24"/>
              </w:rPr>
              <w:t>Motortyp</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A46ADE" w:rsidRPr="00BF36AF" w:rsidRDefault="00A46ADE" w:rsidP="007C4C6C">
            <w:pPr>
              <w:jc w:val="center"/>
              <w:rPr>
                <w:rFonts w:ascii="Times New Roman" w:eastAsia="Times New Roman" w:hAnsi="Times New Roman"/>
                <w:color w:val="000000"/>
                <w:sz w:val="24"/>
              </w:rPr>
            </w:pPr>
            <w:r w:rsidRPr="00BF36AF">
              <w:rPr>
                <w:rFonts w:ascii="Times New Roman" w:eastAsia="Times New Roman" w:hAnsi="Times New Roman"/>
                <w:color w:val="000000"/>
                <w:sz w:val="24"/>
              </w:rPr>
              <w:t>D3.8H</w:t>
            </w:r>
          </w:p>
        </w:tc>
        <w:tc>
          <w:tcPr>
            <w:tcW w:w="1417" w:type="dxa"/>
            <w:tcBorders>
              <w:top w:val="single" w:sz="4" w:space="0" w:color="auto"/>
              <w:left w:val="nil"/>
              <w:bottom w:val="single" w:sz="4" w:space="0" w:color="auto"/>
              <w:right w:val="single" w:sz="4" w:space="0" w:color="auto"/>
            </w:tcBorders>
            <w:shd w:val="clear" w:color="auto" w:fill="FFFFFF"/>
            <w:vAlign w:val="bottom"/>
          </w:tcPr>
          <w:p w:rsidR="00A46ADE" w:rsidRPr="00BF36AF" w:rsidRDefault="00A46ADE" w:rsidP="007C4C6C">
            <w:pPr>
              <w:jc w:val="center"/>
              <w:rPr>
                <w:rFonts w:ascii="Times New Roman" w:eastAsia="Times New Roman" w:hAnsi="Times New Roman"/>
                <w:color w:val="000000"/>
                <w:sz w:val="24"/>
              </w:rPr>
            </w:pPr>
            <w:r w:rsidRPr="00BF36AF">
              <w:rPr>
                <w:rFonts w:ascii="Times New Roman" w:eastAsia="Times New Roman" w:hAnsi="Times New Roman"/>
                <w:color w:val="000000"/>
                <w:sz w:val="24"/>
              </w:rPr>
              <w:t>D3.8H</w:t>
            </w:r>
          </w:p>
        </w:tc>
        <w:tc>
          <w:tcPr>
            <w:tcW w:w="1276" w:type="dxa"/>
            <w:tcBorders>
              <w:top w:val="single" w:sz="4" w:space="0" w:color="auto"/>
              <w:left w:val="nil"/>
              <w:bottom w:val="single" w:sz="4" w:space="0" w:color="auto"/>
              <w:right w:val="single" w:sz="4" w:space="0" w:color="auto"/>
            </w:tcBorders>
            <w:shd w:val="clear" w:color="auto" w:fill="FFFFFF"/>
            <w:vAlign w:val="center"/>
          </w:tcPr>
          <w:p w:rsidR="00A46ADE" w:rsidRPr="00BF36AF" w:rsidRDefault="00A46ADE" w:rsidP="007C4C6C">
            <w:pPr>
              <w:jc w:val="center"/>
              <w:rPr>
                <w:rFonts w:ascii="Times New Roman" w:eastAsia="Calibri" w:hAnsi="Times New Roman"/>
                <w:color w:val="000000"/>
                <w:sz w:val="24"/>
              </w:rPr>
            </w:pPr>
            <w:r w:rsidRPr="00BF36AF">
              <w:rPr>
                <w:rFonts w:ascii="Times New Roman" w:eastAsia="Calibri" w:hAnsi="Times New Roman"/>
                <w:color w:val="000000"/>
                <w:sz w:val="24"/>
              </w:rPr>
              <w:t>D3.8E</w:t>
            </w:r>
          </w:p>
        </w:tc>
        <w:tc>
          <w:tcPr>
            <w:tcW w:w="1276" w:type="dxa"/>
            <w:tcBorders>
              <w:top w:val="single" w:sz="4" w:space="0" w:color="auto"/>
              <w:left w:val="nil"/>
              <w:bottom w:val="single" w:sz="4" w:space="0" w:color="auto"/>
              <w:right w:val="single" w:sz="4" w:space="0" w:color="auto"/>
            </w:tcBorders>
            <w:shd w:val="clear" w:color="auto" w:fill="FFFFFF"/>
            <w:vAlign w:val="center"/>
          </w:tcPr>
          <w:p w:rsidR="00A46ADE" w:rsidRPr="00BF36AF" w:rsidRDefault="00A46ADE" w:rsidP="007C4C6C">
            <w:pPr>
              <w:jc w:val="center"/>
              <w:rPr>
                <w:rFonts w:ascii="Times New Roman" w:eastAsia="Calibri" w:hAnsi="Times New Roman"/>
                <w:color w:val="000000"/>
                <w:sz w:val="24"/>
              </w:rPr>
            </w:pPr>
            <w:r w:rsidRPr="00BF36AF">
              <w:rPr>
                <w:rFonts w:ascii="Times New Roman" w:eastAsia="Calibri" w:hAnsi="Times New Roman"/>
                <w:color w:val="000000"/>
                <w:sz w:val="24"/>
              </w:rPr>
              <w:t>D3.8E</w:t>
            </w:r>
          </w:p>
        </w:tc>
      </w:tr>
      <w:tr w:rsidR="00A46ADE" w:rsidRPr="00BF36AF" w:rsidTr="00BF36AF">
        <w:trPr>
          <w:trHeight w:val="300"/>
        </w:trPr>
        <w:tc>
          <w:tcPr>
            <w:tcW w:w="2660" w:type="dxa"/>
            <w:gridSpan w:val="2"/>
            <w:vMerge w:val="restart"/>
            <w:tcBorders>
              <w:top w:val="single" w:sz="4" w:space="0" w:color="auto"/>
              <w:left w:val="single" w:sz="4" w:space="0" w:color="auto"/>
              <w:right w:val="single" w:sz="4" w:space="0" w:color="auto"/>
            </w:tcBorders>
            <w:shd w:val="clear" w:color="000000" w:fill="ACB9CA"/>
            <w:noWrap/>
            <w:vAlign w:val="bottom"/>
            <w:hideMark/>
          </w:tcPr>
          <w:p w:rsidR="00A46ADE" w:rsidRPr="00BF36AF" w:rsidRDefault="00A46ADE" w:rsidP="007C4C6C">
            <w:pPr>
              <w:rPr>
                <w:rFonts w:ascii="Times New Roman" w:eastAsia="Times New Roman" w:hAnsi="Times New Roman"/>
                <w:color w:val="000000"/>
                <w:sz w:val="24"/>
              </w:rPr>
            </w:pPr>
            <w:r w:rsidRPr="00BF36AF">
              <w:rPr>
                <w:rFonts w:ascii="Times New Roman" w:eastAsia="Times New Roman" w:hAnsi="Times New Roman"/>
                <w:color w:val="000000"/>
                <w:sz w:val="24"/>
              </w:rPr>
              <w:t>Motorleistung</w:t>
            </w:r>
          </w:p>
        </w:tc>
        <w:tc>
          <w:tcPr>
            <w:tcW w:w="992" w:type="dxa"/>
            <w:tcBorders>
              <w:top w:val="nil"/>
              <w:left w:val="single" w:sz="4" w:space="0" w:color="auto"/>
              <w:bottom w:val="single" w:sz="4" w:space="0" w:color="auto"/>
              <w:right w:val="single" w:sz="4" w:space="0" w:color="auto"/>
            </w:tcBorders>
            <w:shd w:val="clear" w:color="000000" w:fill="ACB9CA"/>
            <w:noWrap/>
            <w:vAlign w:val="bottom"/>
            <w:hideMark/>
          </w:tcPr>
          <w:p w:rsidR="00A46ADE" w:rsidRPr="00BF36AF" w:rsidRDefault="00A46ADE" w:rsidP="007C4C6C">
            <w:pPr>
              <w:jc w:val="center"/>
              <w:rPr>
                <w:rFonts w:ascii="Times New Roman" w:eastAsia="Times New Roman" w:hAnsi="Times New Roman"/>
                <w:color w:val="000000"/>
                <w:sz w:val="24"/>
              </w:rPr>
            </w:pPr>
            <w:r w:rsidRPr="00BF36AF">
              <w:rPr>
                <w:rFonts w:ascii="Times New Roman" w:eastAsia="Calibri" w:hAnsi="Times New Roman"/>
                <w:color w:val="000000"/>
                <w:sz w:val="24"/>
              </w:rPr>
              <w:t>kW</w:t>
            </w:r>
          </w:p>
        </w:tc>
        <w:tc>
          <w:tcPr>
            <w:tcW w:w="538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ADE" w:rsidRPr="00BF36AF" w:rsidRDefault="00A46ADE" w:rsidP="007C4C6C">
            <w:pPr>
              <w:rPr>
                <w:rFonts w:ascii="Times New Roman" w:eastAsia="Times New Roman" w:hAnsi="Times New Roman"/>
                <w:color w:val="000000"/>
                <w:sz w:val="24"/>
              </w:rPr>
            </w:pPr>
            <w:r w:rsidRPr="00BF36AF">
              <w:rPr>
                <w:rFonts w:ascii="Times New Roman" w:eastAsia="Calibri" w:hAnsi="Times New Roman"/>
                <w:color w:val="000000"/>
                <w:sz w:val="24"/>
              </w:rPr>
              <w:t xml:space="preserve">                                          55,4</w:t>
            </w:r>
          </w:p>
        </w:tc>
      </w:tr>
      <w:tr w:rsidR="00A46ADE" w:rsidRPr="00BF36AF" w:rsidTr="00BF36AF">
        <w:trPr>
          <w:trHeight w:val="300"/>
        </w:trPr>
        <w:tc>
          <w:tcPr>
            <w:tcW w:w="2660" w:type="dxa"/>
            <w:gridSpan w:val="2"/>
            <w:vMerge/>
            <w:tcBorders>
              <w:top w:val="nil"/>
              <w:left w:val="single" w:sz="4" w:space="0" w:color="auto"/>
              <w:right w:val="single" w:sz="4" w:space="0" w:color="auto"/>
            </w:tcBorders>
            <w:shd w:val="clear" w:color="auto" w:fill="auto"/>
            <w:vAlign w:val="center"/>
            <w:hideMark/>
          </w:tcPr>
          <w:p w:rsidR="00A46ADE" w:rsidRPr="00BF36AF" w:rsidRDefault="00A46ADE" w:rsidP="007C4C6C">
            <w:pPr>
              <w:rPr>
                <w:rFonts w:ascii="Times New Roman" w:eastAsia="Times New Roman" w:hAnsi="Times New Roman"/>
                <w:color w:val="000000"/>
                <w:sz w:val="24"/>
              </w:rPr>
            </w:pPr>
          </w:p>
        </w:tc>
        <w:tc>
          <w:tcPr>
            <w:tcW w:w="992" w:type="dxa"/>
            <w:tcBorders>
              <w:top w:val="nil"/>
              <w:left w:val="single" w:sz="4" w:space="0" w:color="auto"/>
              <w:bottom w:val="single" w:sz="4" w:space="0" w:color="auto"/>
              <w:right w:val="single" w:sz="4" w:space="0" w:color="auto"/>
            </w:tcBorders>
            <w:shd w:val="clear" w:color="000000" w:fill="ACB9CA"/>
            <w:noWrap/>
            <w:vAlign w:val="bottom"/>
            <w:hideMark/>
          </w:tcPr>
          <w:p w:rsidR="00A46ADE" w:rsidRPr="00BF36AF" w:rsidRDefault="00A46ADE" w:rsidP="007C4C6C">
            <w:pPr>
              <w:jc w:val="center"/>
              <w:rPr>
                <w:rFonts w:ascii="Times New Roman" w:eastAsia="Times New Roman" w:hAnsi="Times New Roman"/>
                <w:color w:val="000000"/>
                <w:sz w:val="24"/>
              </w:rPr>
            </w:pPr>
            <w:r w:rsidRPr="00BF36AF">
              <w:rPr>
                <w:rFonts w:ascii="Times New Roman" w:eastAsia="Calibri" w:hAnsi="Times New Roman"/>
                <w:color w:val="000000"/>
                <w:sz w:val="24"/>
              </w:rPr>
              <w:t>PS</w:t>
            </w:r>
          </w:p>
        </w:tc>
        <w:tc>
          <w:tcPr>
            <w:tcW w:w="538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ADE" w:rsidRPr="00BF36AF" w:rsidRDefault="00A46ADE" w:rsidP="007C4C6C">
            <w:pPr>
              <w:rPr>
                <w:rFonts w:ascii="Times New Roman" w:eastAsia="Times New Roman" w:hAnsi="Times New Roman"/>
                <w:color w:val="000000"/>
                <w:sz w:val="24"/>
              </w:rPr>
            </w:pPr>
            <w:r w:rsidRPr="00BF36AF">
              <w:rPr>
                <w:rFonts w:ascii="Times New Roman" w:eastAsia="Calibri" w:hAnsi="Times New Roman"/>
                <w:color w:val="000000"/>
                <w:sz w:val="24"/>
              </w:rPr>
              <w:t xml:space="preserve">                                          74,3</w:t>
            </w:r>
          </w:p>
        </w:tc>
      </w:tr>
      <w:tr w:rsidR="00A46ADE" w:rsidRPr="00BF36AF" w:rsidTr="00BF36AF">
        <w:trPr>
          <w:trHeight w:val="300"/>
        </w:trPr>
        <w:tc>
          <w:tcPr>
            <w:tcW w:w="2660" w:type="dxa"/>
            <w:gridSpan w:val="2"/>
            <w:tcBorders>
              <w:top w:val="nil"/>
              <w:left w:val="single" w:sz="4" w:space="0" w:color="auto"/>
              <w:bottom w:val="single" w:sz="4" w:space="0" w:color="auto"/>
              <w:right w:val="single" w:sz="4" w:space="0" w:color="auto"/>
            </w:tcBorders>
            <w:shd w:val="clear" w:color="000000" w:fill="ACB9CA"/>
            <w:noWrap/>
            <w:vAlign w:val="bottom"/>
            <w:hideMark/>
          </w:tcPr>
          <w:p w:rsidR="00A46ADE" w:rsidRPr="00BF36AF" w:rsidRDefault="00A46ADE" w:rsidP="007C4C6C">
            <w:pPr>
              <w:rPr>
                <w:rFonts w:ascii="Times New Roman" w:eastAsia="Times New Roman" w:hAnsi="Times New Roman"/>
                <w:color w:val="000000"/>
                <w:sz w:val="24"/>
              </w:rPr>
            </w:pPr>
            <w:r w:rsidRPr="00BF36AF">
              <w:rPr>
                <w:rFonts w:ascii="Times New Roman" w:eastAsia="Times New Roman" w:hAnsi="Times New Roman"/>
                <w:color w:val="000000"/>
                <w:sz w:val="24"/>
              </w:rPr>
              <w:t>bei Motordrehzahl</w:t>
            </w:r>
          </w:p>
        </w:tc>
        <w:tc>
          <w:tcPr>
            <w:tcW w:w="992" w:type="dxa"/>
            <w:tcBorders>
              <w:top w:val="single" w:sz="4" w:space="0" w:color="auto"/>
              <w:left w:val="single" w:sz="4" w:space="0" w:color="auto"/>
              <w:bottom w:val="single" w:sz="4" w:space="0" w:color="auto"/>
              <w:right w:val="single" w:sz="4" w:space="0" w:color="auto"/>
            </w:tcBorders>
            <w:shd w:val="clear" w:color="000000" w:fill="ACB9CA"/>
            <w:noWrap/>
            <w:vAlign w:val="bottom"/>
            <w:hideMark/>
          </w:tcPr>
          <w:p w:rsidR="00A46ADE" w:rsidRPr="00BF36AF" w:rsidRDefault="00A46ADE" w:rsidP="007C4C6C">
            <w:pPr>
              <w:jc w:val="center"/>
              <w:rPr>
                <w:rFonts w:ascii="Times New Roman" w:eastAsia="Times New Roman" w:hAnsi="Times New Roman"/>
                <w:color w:val="000000"/>
                <w:sz w:val="24"/>
              </w:rPr>
            </w:pPr>
            <w:r w:rsidRPr="00BF36AF">
              <w:rPr>
                <w:rFonts w:ascii="Times New Roman" w:eastAsia="Calibri" w:hAnsi="Times New Roman"/>
                <w:color w:val="000000"/>
                <w:sz w:val="24"/>
              </w:rPr>
              <w:t>U/min</w:t>
            </w:r>
          </w:p>
        </w:tc>
        <w:tc>
          <w:tcPr>
            <w:tcW w:w="538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ADE" w:rsidRPr="00BF36AF" w:rsidRDefault="00A46ADE" w:rsidP="007C4C6C">
            <w:pPr>
              <w:rPr>
                <w:rFonts w:ascii="Times New Roman" w:eastAsia="Times New Roman" w:hAnsi="Times New Roman"/>
                <w:color w:val="000000"/>
                <w:sz w:val="24"/>
              </w:rPr>
            </w:pPr>
            <w:r w:rsidRPr="00BF36AF">
              <w:rPr>
                <w:rFonts w:ascii="Times New Roman" w:eastAsia="Calibri" w:hAnsi="Times New Roman"/>
                <w:color w:val="000000"/>
                <w:sz w:val="24"/>
              </w:rPr>
              <w:t xml:space="preserve">                                        2 200</w:t>
            </w:r>
          </w:p>
        </w:tc>
      </w:tr>
      <w:tr w:rsidR="00A46ADE" w:rsidRPr="00BF36AF" w:rsidTr="00BF36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Pr>
        <w:tc>
          <w:tcPr>
            <w:tcW w:w="2636" w:type="dxa"/>
            <w:shd w:val="clear" w:color="auto" w:fill="auto"/>
          </w:tcPr>
          <w:p w:rsidR="00A46ADE" w:rsidRPr="00BF36AF" w:rsidRDefault="00A46ADE" w:rsidP="007C4C6C">
            <w:pPr>
              <w:rPr>
                <w:rFonts w:ascii="Times New Roman" w:eastAsia="Calibri" w:hAnsi="Times New Roman"/>
                <w:sz w:val="24"/>
                <w:lang w:val="de-DE"/>
              </w:rPr>
            </w:pPr>
            <w:r w:rsidRPr="00BF36AF">
              <w:rPr>
                <w:rFonts w:ascii="Times New Roman" w:eastAsia="Calibri" w:hAnsi="Times New Roman"/>
                <w:sz w:val="24"/>
                <w:lang w:val="de-DE"/>
              </w:rPr>
              <w:t>Grundarbeitsbreite</w:t>
            </w:r>
          </w:p>
        </w:tc>
        <w:tc>
          <w:tcPr>
            <w:tcW w:w="992" w:type="dxa"/>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m</w:t>
            </w:r>
          </w:p>
        </w:tc>
        <w:tc>
          <w:tcPr>
            <w:tcW w:w="1418" w:type="dxa"/>
            <w:tcBorders>
              <w:bottom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1,5 (VB30)</w:t>
            </w:r>
          </w:p>
        </w:tc>
        <w:tc>
          <w:tcPr>
            <w:tcW w:w="1417" w:type="dxa"/>
            <w:tcBorders>
              <w:bottom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1,8 (VB40)</w:t>
            </w:r>
          </w:p>
        </w:tc>
        <w:tc>
          <w:tcPr>
            <w:tcW w:w="1276" w:type="dxa"/>
            <w:tcBorders>
              <w:bottom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1,5 (VB30)</w:t>
            </w:r>
          </w:p>
        </w:tc>
        <w:tc>
          <w:tcPr>
            <w:tcW w:w="1276" w:type="dxa"/>
            <w:tcBorders>
              <w:bottom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1,8 (VB40)</w:t>
            </w:r>
          </w:p>
        </w:tc>
      </w:tr>
      <w:tr w:rsidR="00A46ADE" w:rsidRPr="00BF36AF" w:rsidTr="00BF36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Pr>
        <w:tc>
          <w:tcPr>
            <w:tcW w:w="2636" w:type="dxa"/>
            <w:shd w:val="clear" w:color="auto" w:fill="auto"/>
          </w:tcPr>
          <w:p w:rsidR="00A46ADE" w:rsidRPr="00BF36AF" w:rsidRDefault="00A46ADE" w:rsidP="007C4C6C">
            <w:pPr>
              <w:rPr>
                <w:rFonts w:ascii="Times New Roman" w:eastAsia="Calibri" w:hAnsi="Times New Roman"/>
                <w:sz w:val="24"/>
                <w:lang w:val="de-DE"/>
              </w:rPr>
            </w:pPr>
            <w:r w:rsidRPr="00BF36AF">
              <w:rPr>
                <w:rFonts w:ascii="Times New Roman" w:eastAsia="Calibri" w:hAnsi="Times New Roman"/>
                <w:sz w:val="24"/>
                <w:lang w:val="de-DE"/>
              </w:rPr>
              <w:t>Max. Einbaubreite</w:t>
            </w:r>
          </w:p>
        </w:tc>
        <w:tc>
          <w:tcPr>
            <w:tcW w:w="992" w:type="dxa"/>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m</w:t>
            </w:r>
          </w:p>
        </w:tc>
        <w:tc>
          <w:tcPr>
            <w:tcW w:w="1418" w:type="dxa"/>
            <w:tcBorders>
              <w:bottom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4,0 (VB30)</w:t>
            </w:r>
          </w:p>
        </w:tc>
        <w:tc>
          <w:tcPr>
            <w:tcW w:w="1417" w:type="dxa"/>
            <w:tcBorders>
              <w:bottom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4,5 (VB40)</w:t>
            </w:r>
          </w:p>
        </w:tc>
        <w:tc>
          <w:tcPr>
            <w:tcW w:w="1276" w:type="dxa"/>
            <w:tcBorders>
              <w:bottom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4,0 (VB30)</w:t>
            </w:r>
          </w:p>
        </w:tc>
        <w:tc>
          <w:tcPr>
            <w:tcW w:w="1276" w:type="dxa"/>
            <w:tcBorders>
              <w:bottom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4,5 (VB40)</w:t>
            </w:r>
          </w:p>
        </w:tc>
      </w:tr>
      <w:tr w:rsidR="00A46ADE" w:rsidRPr="00BF36AF" w:rsidTr="00BF36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Pr>
        <w:tc>
          <w:tcPr>
            <w:tcW w:w="2636" w:type="dxa"/>
            <w:shd w:val="clear" w:color="auto" w:fill="auto"/>
          </w:tcPr>
          <w:p w:rsidR="00A46ADE" w:rsidRPr="00BF36AF" w:rsidRDefault="00A46ADE" w:rsidP="007C4C6C">
            <w:pPr>
              <w:rPr>
                <w:rFonts w:ascii="Times New Roman" w:eastAsia="Calibri" w:hAnsi="Times New Roman"/>
                <w:sz w:val="24"/>
                <w:lang w:val="de-DE"/>
              </w:rPr>
            </w:pPr>
            <w:r w:rsidRPr="00BF36AF">
              <w:rPr>
                <w:rFonts w:ascii="Times New Roman" w:eastAsia="Calibri" w:hAnsi="Times New Roman"/>
                <w:sz w:val="24"/>
                <w:lang w:val="de-DE"/>
              </w:rPr>
              <w:t>Einbauleistung (theor.)*</w:t>
            </w:r>
          </w:p>
        </w:tc>
        <w:tc>
          <w:tcPr>
            <w:tcW w:w="992" w:type="dxa"/>
            <w:tcBorders>
              <w:right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t/h</w:t>
            </w:r>
          </w:p>
        </w:tc>
        <w:tc>
          <w:tcPr>
            <w:tcW w:w="1418" w:type="dxa"/>
            <w:tcBorders>
              <w:top w:val="single" w:sz="4" w:space="0" w:color="auto"/>
              <w:left w:val="single" w:sz="4" w:space="0" w:color="auto"/>
              <w:bottom w:val="single" w:sz="4" w:space="0" w:color="auto"/>
              <w:right w:val="nil"/>
            </w:tcBorders>
            <w:shd w:val="clear" w:color="auto" w:fill="auto"/>
          </w:tcPr>
          <w:p w:rsidR="00A46ADE" w:rsidRPr="00BF36AF" w:rsidRDefault="00A46ADE" w:rsidP="007C4C6C">
            <w:pPr>
              <w:jc w:val="center"/>
              <w:rPr>
                <w:rFonts w:ascii="Times New Roman" w:eastAsia="Calibri" w:hAnsi="Times New Roman"/>
                <w:sz w:val="24"/>
                <w:lang w:val="de-DE"/>
              </w:rPr>
            </w:pPr>
          </w:p>
        </w:tc>
        <w:tc>
          <w:tcPr>
            <w:tcW w:w="1417" w:type="dxa"/>
            <w:tcBorders>
              <w:top w:val="single" w:sz="4" w:space="0" w:color="auto"/>
              <w:left w:val="nil"/>
              <w:bottom w:val="single" w:sz="4" w:space="0" w:color="auto"/>
              <w:right w:val="nil"/>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 xml:space="preserve">               300</w:t>
            </w:r>
          </w:p>
        </w:tc>
        <w:tc>
          <w:tcPr>
            <w:tcW w:w="1276" w:type="dxa"/>
            <w:tcBorders>
              <w:top w:val="single" w:sz="4" w:space="0" w:color="auto"/>
              <w:left w:val="nil"/>
              <w:bottom w:val="single" w:sz="4" w:space="0" w:color="auto"/>
              <w:right w:val="nil"/>
            </w:tcBorders>
            <w:shd w:val="clear" w:color="auto" w:fill="auto"/>
          </w:tcPr>
          <w:p w:rsidR="00A46ADE" w:rsidRPr="00BF36AF" w:rsidRDefault="00A46ADE" w:rsidP="007C4C6C">
            <w:pPr>
              <w:jc w:val="center"/>
              <w:rPr>
                <w:rFonts w:ascii="Times New Roman" w:eastAsia="Calibri" w:hAnsi="Times New Roman"/>
                <w:sz w:val="24"/>
                <w:lang w:val="de-DE"/>
              </w:rPr>
            </w:pPr>
          </w:p>
        </w:tc>
        <w:tc>
          <w:tcPr>
            <w:tcW w:w="1276" w:type="dxa"/>
            <w:tcBorders>
              <w:top w:val="single" w:sz="4" w:space="0" w:color="auto"/>
              <w:left w:val="nil"/>
              <w:bottom w:val="single" w:sz="4" w:space="0" w:color="auto"/>
              <w:right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p>
        </w:tc>
      </w:tr>
      <w:tr w:rsidR="00A46ADE" w:rsidRPr="00BF36AF" w:rsidTr="00BF36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Pr>
        <w:tc>
          <w:tcPr>
            <w:tcW w:w="2636" w:type="dxa"/>
            <w:shd w:val="clear" w:color="auto" w:fill="auto"/>
          </w:tcPr>
          <w:p w:rsidR="00A46ADE" w:rsidRPr="00BF36AF" w:rsidRDefault="00A46ADE" w:rsidP="007C4C6C">
            <w:pPr>
              <w:rPr>
                <w:rFonts w:ascii="Times New Roman" w:eastAsia="Calibri" w:hAnsi="Times New Roman"/>
                <w:sz w:val="24"/>
                <w:lang w:val="de-DE"/>
              </w:rPr>
            </w:pPr>
            <w:r w:rsidRPr="00BF36AF">
              <w:rPr>
                <w:rFonts w:ascii="Times New Roman" w:eastAsia="Calibri" w:hAnsi="Times New Roman"/>
                <w:sz w:val="24"/>
                <w:lang w:val="de-DE"/>
              </w:rPr>
              <w:t>Max. Schichtdicke</w:t>
            </w:r>
          </w:p>
        </w:tc>
        <w:tc>
          <w:tcPr>
            <w:tcW w:w="992" w:type="dxa"/>
            <w:tcBorders>
              <w:right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mm</w:t>
            </w:r>
          </w:p>
        </w:tc>
        <w:tc>
          <w:tcPr>
            <w:tcW w:w="1418" w:type="dxa"/>
            <w:tcBorders>
              <w:top w:val="single" w:sz="4" w:space="0" w:color="auto"/>
              <w:left w:val="single" w:sz="4" w:space="0" w:color="auto"/>
              <w:bottom w:val="single" w:sz="4" w:space="0" w:color="auto"/>
              <w:right w:val="nil"/>
            </w:tcBorders>
            <w:shd w:val="clear" w:color="auto" w:fill="auto"/>
          </w:tcPr>
          <w:p w:rsidR="00A46ADE" w:rsidRPr="00BF36AF" w:rsidRDefault="00A46ADE" w:rsidP="007C4C6C">
            <w:pPr>
              <w:jc w:val="center"/>
              <w:rPr>
                <w:rFonts w:ascii="Times New Roman" w:eastAsia="Calibri" w:hAnsi="Times New Roman"/>
                <w:sz w:val="24"/>
                <w:lang w:val="de-DE"/>
              </w:rPr>
            </w:pPr>
          </w:p>
        </w:tc>
        <w:tc>
          <w:tcPr>
            <w:tcW w:w="1417" w:type="dxa"/>
            <w:tcBorders>
              <w:top w:val="single" w:sz="4" w:space="0" w:color="auto"/>
              <w:left w:val="nil"/>
              <w:bottom w:val="single" w:sz="4" w:space="0" w:color="auto"/>
              <w:right w:val="nil"/>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 xml:space="preserve">               250</w:t>
            </w:r>
          </w:p>
        </w:tc>
        <w:tc>
          <w:tcPr>
            <w:tcW w:w="1276" w:type="dxa"/>
            <w:tcBorders>
              <w:top w:val="single" w:sz="4" w:space="0" w:color="auto"/>
              <w:left w:val="nil"/>
              <w:bottom w:val="single" w:sz="4" w:space="0" w:color="auto"/>
              <w:right w:val="nil"/>
            </w:tcBorders>
            <w:shd w:val="clear" w:color="auto" w:fill="auto"/>
          </w:tcPr>
          <w:p w:rsidR="00A46ADE" w:rsidRPr="00BF36AF" w:rsidRDefault="00A46ADE" w:rsidP="007C4C6C">
            <w:pPr>
              <w:jc w:val="center"/>
              <w:rPr>
                <w:rFonts w:ascii="Times New Roman" w:eastAsia="Calibri" w:hAnsi="Times New Roman"/>
                <w:sz w:val="24"/>
                <w:lang w:val="de-DE"/>
              </w:rPr>
            </w:pPr>
          </w:p>
        </w:tc>
        <w:tc>
          <w:tcPr>
            <w:tcW w:w="1276" w:type="dxa"/>
            <w:tcBorders>
              <w:top w:val="single" w:sz="4" w:space="0" w:color="auto"/>
              <w:left w:val="nil"/>
              <w:bottom w:val="single" w:sz="4" w:space="0" w:color="auto"/>
              <w:right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p>
        </w:tc>
      </w:tr>
      <w:tr w:rsidR="00A46ADE" w:rsidRPr="00BF36AF" w:rsidTr="00BF36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Pr>
        <w:tc>
          <w:tcPr>
            <w:tcW w:w="2636" w:type="dxa"/>
            <w:shd w:val="clear" w:color="auto" w:fill="auto"/>
          </w:tcPr>
          <w:p w:rsidR="00A46ADE" w:rsidRPr="00BF36AF" w:rsidRDefault="00A46ADE" w:rsidP="007C4C6C">
            <w:pPr>
              <w:rPr>
                <w:rFonts w:ascii="Times New Roman" w:eastAsia="Calibri" w:hAnsi="Times New Roman"/>
                <w:sz w:val="24"/>
                <w:lang w:val="de-DE"/>
              </w:rPr>
            </w:pPr>
            <w:r w:rsidRPr="00BF36AF">
              <w:rPr>
                <w:rFonts w:ascii="Times New Roman" w:eastAsia="Calibri" w:hAnsi="Times New Roman"/>
                <w:sz w:val="24"/>
                <w:lang w:val="de-DE"/>
              </w:rPr>
              <w:t>Kübelvolumen</w:t>
            </w:r>
          </w:p>
        </w:tc>
        <w:tc>
          <w:tcPr>
            <w:tcW w:w="992" w:type="dxa"/>
            <w:tcBorders>
              <w:right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t</w:t>
            </w:r>
          </w:p>
        </w:tc>
        <w:tc>
          <w:tcPr>
            <w:tcW w:w="1418" w:type="dxa"/>
            <w:tcBorders>
              <w:top w:val="single" w:sz="4" w:space="0" w:color="auto"/>
              <w:left w:val="single" w:sz="4" w:space="0" w:color="auto"/>
              <w:bottom w:val="single" w:sz="4" w:space="0" w:color="auto"/>
              <w:right w:val="nil"/>
            </w:tcBorders>
            <w:shd w:val="clear" w:color="auto" w:fill="auto"/>
          </w:tcPr>
          <w:p w:rsidR="00A46ADE" w:rsidRPr="00BF36AF" w:rsidRDefault="00A46ADE" w:rsidP="007C4C6C">
            <w:pPr>
              <w:jc w:val="center"/>
              <w:rPr>
                <w:rFonts w:ascii="Times New Roman" w:eastAsia="Calibri" w:hAnsi="Times New Roman"/>
                <w:sz w:val="24"/>
                <w:lang w:val="de-DE"/>
              </w:rPr>
            </w:pPr>
          </w:p>
        </w:tc>
        <w:tc>
          <w:tcPr>
            <w:tcW w:w="1417" w:type="dxa"/>
            <w:tcBorders>
              <w:top w:val="single" w:sz="4" w:space="0" w:color="auto"/>
              <w:left w:val="nil"/>
              <w:bottom w:val="single" w:sz="4" w:space="0" w:color="auto"/>
              <w:right w:val="nil"/>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 xml:space="preserve">               9</w:t>
            </w:r>
          </w:p>
        </w:tc>
        <w:tc>
          <w:tcPr>
            <w:tcW w:w="1276" w:type="dxa"/>
            <w:tcBorders>
              <w:top w:val="single" w:sz="4" w:space="0" w:color="auto"/>
              <w:left w:val="nil"/>
              <w:bottom w:val="single" w:sz="4" w:space="0" w:color="auto"/>
              <w:right w:val="nil"/>
            </w:tcBorders>
            <w:shd w:val="clear" w:color="auto" w:fill="auto"/>
          </w:tcPr>
          <w:p w:rsidR="00A46ADE" w:rsidRPr="00BF36AF" w:rsidRDefault="00A46ADE" w:rsidP="007C4C6C">
            <w:pPr>
              <w:jc w:val="center"/>
              <w:rPr>
                <w:rFonts w:ascii="Times New Roman" w:eastAsia="Calibri" w:hAnsi="Times New Roman"/>
                <w:sz w:val="24"/>
                <w:lang w:val="de-DE"/>
              </w:rPr>
            </w:pPr>
          </w:p>
        </w:tc>
        <w:tc>
          <w:tcPr>
            <w:tcW w:w="1276" w:type="dxa"/>
            <w:tcBorders>
              <w:top w:val="single" w:sz="4" w:space="0" w:color="auto"/>
              <w:left w:val="nil"/>
              <w:bottom w:val="single" w:sz="4" w:space="0" w:color="auto"/>
              <w:right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p>
        </w:tc>
      </w:tr>
      <w:tr w:rsidR="00A46ADE" w:rsidRPr="00BF36AF" w:rsidTr="00BF36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Pr>
        <w:tc>
          <w:tcPr>
            <w:tcW w:w="2636" w:type="dxa"/>
            <w:shd w:val="clear" w:color="auto" w:fill="auto"/>
          </w:tcPr>
          <w:p w:rsidR="00A46ADE" w:rsidRPr="00BF36AF" w:rsidRDefault="00A46ADE" w:rsidP="007C4C6C">
            <w:pPr>
              <w:rPr>
                <w:rFonts w:ascii="Times New Roman" w:eastAsia="Calibri" w:hAnsi="Times New Roman"/>
                <w:sz w:val="24"/>
                <w:lang w:val="de-DE"/>
              </w:rPr>
            </w:pPr>
            <w:r w:rsidRPr="00BF36AF">
              <w:rPr>
                <w:rFonts w:ascii="Times New Roman" w:eastAsia="Calibri" w:hAnsi="Times New Roman"/>
                <w:sz w:val="24"/>
                <w:lang w:val="de-DE"/>
              </w:rPr>
              <w:t>Gewicht Zugmaschine**</w:t>
            </w:r>
          </w:p>
        </w:tc>
        <w:tc>
          <w:tcPr>
            <w:tcW w:w="992" w:type="dxa"/>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kg</w:t>
            </w:r>
          </w:p>
        </w:tc>
        <w:tc>
          <w:tcPr>
            <w:tcW w:w="1418" w:type="dxa"/>
            <w:tcBorders>
              <w:top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7950</w:t>
            </w:r>
          </w:p>
        </w:tc>
        <w:tc>
          <w:tcPr>
            <w:tcW w:w="1417" w:type="dxa"/>
            <w:tcBorders>
              <w:top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7230</w:t>
            </w:r>
          </w:p>
        </w:tc>
        <w:tc>
          <w:tcPr>
            <w:tcW w:w="1276" w:type="dxa"/>
            <w:tcBorders>
              <w:top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7950</w:t>
            </w:r>
          </w:p>
        </w:tc>
        <w:tc>
          <w:tcPr>
            <w:tcW w:w="1276" w:type="dxa"/>
            <w:tcBorders>
              <w:top w:val="single" w:sz="4" w:space="0" w:color="auto"/>
            </w:tcBorders>
            <w:shd w:val="clear" w:color="auto" w:fill="auto"/>
          </w:tcPr>
          <w:p w:rsidR="00A46ADE" w:rsidRPr="00BF36AF" w:rsidRDefault="00A46ADE" w:rsidP="007C4C6C">
            <w:pPr>
              <w:jc w:val="center"/>
              <w:rPr>
                <w:rFonts w:ascii="Times New Roman" w:eastAsia="Calibri" w:hAnsi="Times New Roman"/>
                <w:sz w:val="24"/>
                <w:lang w:val="de-DE"/>
              </w:rPr>
            </w:pPr>
            <w:r w:rsidRPr="00BF36AF">
              <w:rPr>
                <w:rFonts w:ascii="Times New Roman" w:eastAsia="Calibri" w:hAnsi="Times New Roman"/>
                <w:sz w:val="24"/>
                <w:lang w:val="de-DE"/>
              </w:rPr>
              <w:t>7230</w:t>
            </w:r>
          </w:p>
        </w:tc>
      </w:tr>
    </w:tbl>
    <w:p w:rsidR="00A46ADE" w:rsidRPr="00BF36AF" w:rsidRDefault="00A46ADE" w:rsidP="00A46ADE">
      <w:pPr>
        <w:ind w:left="24"/>
        <w:rPr>
          <w:rFonts w:ascii="Times New Roman" w:eastAsia="Calibri" w:hAnsi="Times New Roman"/>
          <w:sz w:val="24"/>
          <w:lang w:val="de-DE"/>
        </w:rPr>
      </w:pPr>
    </w:p>
    <w:p w:rsidR="00A46ADE" w:rsidRPr="00BF36AF" w:rsidRDefault="00A46ADE" w:rsidP="00A46ADE">
      <w:pPr>
        <w:ind w:left="24"/>
        <w:rPr>
          <w:rFonts w:ascii="Times New Roman" w:eastAsia="Calibri" w:hAnsi="Times New Roman"/>
          <w:sz w:val="24"/>
          <w:lang w:val="de-DE"/>
        </w:rPr>
      </w:pPr>
    </w:p>
    <w:p w:rsidR="00A46ADE" w:rsidRPr="00BF36AF" w:rsidRDefault="00A46ADE" w:rsidP="00A46ADE">
      <w:pPr>
        <w:ind w:left="24"/>
        <w:jc w:val="both"/>
        <w:rPr>
          <w:rFonts w:ascii="Times New Roman" w:eastAsia="Calibri" w:hAnsi="Times New Roman"/>
          <w:sz w:val="24"/>
          <w:lang w:val="de-DE"/>
        </w:rPr>
      </w:pPr>
      <w:r w:rsidRPr="00BF36AF">
        <w:rPr>
          <w:rFonts w:ascii="Times New Roman" w:eastAsia="Calibri" w:hAnsi="Times New Roman"/>
          <w:sz w:val="24"/>
          <w:lang w:val="de-DE"/>
        </w:rPr>
        <w:t>*Die tatsächliche Einbauleistung ist abhängig von der Deckenstärke, der Einbaubreite und der Einbaugeschwindigkeit und sie wird je nach den auf Ihrer Baustelle herrschenden Bedingungen variieren. Wir können Sie bei der Berechnung der Einbauleistung für ein bestimmtes Projekt unterstützen.</w:t>
      </w:r>
    </w:p>
    <w:p w:rsidR="00A46ADE" w:rsidRPr="00BF36AF" w:rsidRDefault="00A46ADE" w:rsidP="00A46ADE">
      <w:pPr>
        <w:ind w:left="24"/>
        <w:jc w:val="both"/>
        <w:rPr>
          <w:rFonts w:ascii="Times New Roman" w:eastAsia="Calibri" w:hAnsi="Times New Roman"/>
          <w:sz w:val="24"/>
          <w:lang w:val="de-DE"/>
        </w:rPr>
      </w:pPr>
      <w:r w:rsidRPr="00BF36AF">
        <w:rPr>
          <w:rFonts w:ascii="Times New Roman" w:eastAsia="Calibri" w:hAnsi="Times New Roman"/>
          <w:sz w:val="24"/>
          <w:lang w:val="de-DE"/>
        </w:rPr>
        <w:t>**Ungefähres Gewicht, ohne Optionen. Dieseltank halbvoll, Bediener 75 kg, Standardtrichter und Allwetterdach inbegriffen.</w:t>
      </w:r>
    </w:p>
    <w:p w:rsidR="00A46ADE" w:rsidRPr="00BF36AF" w:rsidRDefault="00A46ADE" w:rsidP="00A46ADE">
      <w:pPr>
        <w:ind w:left="24"/>
        <w:jc w:val="both"/>
        <w:rPr>
          <w:rFonts w:ascii="Times New Roman" w:eastAsia="Calibri" w:hAnsi="Times New Roman"/>
          <w:sz w:val="24"/>
          <w:lang w:val="de-DE"/>
        </w:rPr>
      </w:pPr>
      <w:r w:rsidRPr="00BF36AF">
        <w:rPr>
          <w:rFonts w:ascii="Times New Roman" w:eastAsia="Calibri" w:hAnsi="Times New Roman"/>
          <w:sz w:val="24"/>
          <w:lang w:val="de-DE"/>
        </w:rPr>
        <w:t>***Beim Einsatz von Verlängerungen reduziert sich die maximal zulässige Steigfähigkeit.</w:t>
      </w:r>
    </w:p>
    <w:p w:rsidR="00A46ADE" w:rsidRDefault="00A46ADE" w:rsidP="00A46ADE">
      <w:pPr>
        <w:ind w:left="24"/>
        <w:jc w:val="both"/>
        <w:rPr>
          <w:rFonts w:ascii="Times New Roman" w:eastAsia="Calibri" w:hAnsi="Times New Roman"/>
          <w:sz w:val="24"/>
          <w:lang w:val="de-DE"/>
        </w:rPr>
      </w:pPr>
    </w:p>
    <w:p w:rsidR="00EA774D" w:rsidRDefault="00EA774D" w:rsidP="00A46ADE">
      <w:pPr>
        <w:ind w:left="24"/>
        <w:jc w:val="both"/>
        <w:rPr>
          <w:rFonts w:ascii="Times New Roman" w:eastAsia="Calibri" w:hAnsi="Times New Roman"/>
          <w:sz w:val="24"/>
          <w:lang w:val="de-DE"/>
        </w:rPr>
      </w:pPr>
    </w:p>
    <w:p w:rsidR="00EA774D" w:rsidRPr="00BF36AF" w:rsidRDefault="00EA774D" w:rsidP="00A46ADE">
      <w:pPr>
        <w:ind w:left="24"/>
        <w:jc w:val="both"/>
        <w:rPr>
          <w:rFonts w:ascii="Times New Roman" w:eastAsia="Calibri" w:hAnsi="Times New Roman"/>
          <w:sz w:val="24"/>
          <w:lang w:val="de-DE"/>
        </w:rPr>
      </w:pPr>
      <w:r>
        <w:rPr>
          <w:rFonts w:ascii="Times New Roman" w:eastAsia="Calibri" w:hAnsi="Times New Roman"/>
          <w:sz w:val="24"/>
          <w:lang w:val="de-DE"/>
        </w:rPr>
        <w:t>Jan</w:t>
      </w:r>
      <w:bookmarkStart w:id="2" w:name="_GoBack"/>
      <w:bookmarkEnd w:id="2"/>
      <w:r>
        <w:rPr>
          <w:rFonts w:ascii="Times New Roman" w:eastAsia="Calibri" w:hAnsi="Times New Roman"/>
          <w:sz w:val="24"/>
          <w:lang w:val="de-DE"/>
        </w:rPr>
        <w:t>uar 2019</w:t>
      </w:r>
    </w:p>
    <w:bookmarkEnd w:id="1"/>
    <w:p w:rsidR="002E62E6" w:rsidRPr="00CD28A5" w:rsidRDefault="002E62E6" w:rsidP="002E62E6">
      <w:pPr>
        <w:rPr>
          <w:rFonts w:ascii="Calibri" w:eastAsia="MS Mincho" w:hAnsi="Calibri"/>
          <w:sz w:val="24"/>
          <w:lang w:val="de-DE" w:eastAsia="ja-JP"/>
        </w:rPr>
      </w:pPr>
    </w:p>
    <w:p w:rsidR="00C24D06" w:rsidRPr="00C24D06" w:rsidRDefault="00C24D06" w:rsidP="00C24D06">
      <w:pPr>
        <w:jc w:val="both"/>
        <w:rPr>
          <w:rFonts w:ascii="Times New Roman" w:hAnsi="Times New Roman"/>
          <w:sz w:val="24"/>
          <w:lang w:val="de-DE"/>
        </w:rPr>
      </w:pPr>
      <w:r w:rsidRPr="00C24D06">
        <w:rPr>
          <w:rFonts w:ascii="Times New Roman" w:hAnsi="Times New Roman"/>
          <w:sz w:val="24"/>
          <w:lang w:val="de-DE"/>
        </w:rPr>
        <w:t>Für weitere Informationen wenden Sie sich bitte an:</w:t>
      </w:r>
    </w:p>
    <w:p w:rsidR="00C24D06" w:rsidRPr="00C24D06" w:rsidRDefault="00C24D06" w:rsidP="00C24D06">
      <w:pPr>
        <w:jc w:val="both"/>
        <w:rPr>
          <w:rFonts w:ascii="Times New Roman" w:hAnsi="Times New Roman"/>
          <w:sz w:val="24"/>
          <w:lang w:val="de-DE"/>
        </w:rPr>
      </w:pPr>
    </w:p>
    <w:p w:rsidR="00C24D06" w:rsidRPr="00EA774D" w:rsidRDefault="00C24D06" w:rsidP="00C24D06">
      <w:pPr>
        <w:tabs>
          <w:tab w:val="left" w:pos="5245"/>
        </w:tabs>
        <w:jc w:val="both"/>
        <w:rPr>
          <w:rFonts w:ascii="Times New Roman" w:hAnsi="Times New Roman"/>
          <w:b/>
          <w:sz w:val="24"/>
        </w:rPr>
      </w:pPr>
      <w:r w:rsidRPr="00EA774D">
        <w:rPr>
          <w:rFonts w:ascii="Times New Roman" w:hAnsi="Times New Roman"/>
          <w:b/>
          <w:sz w:val="24"/>
        </w:rPr>
        <w:t>Sandra Jansen</w:t>
      </w:r>
    </w:p>
    <w:p w:rsidR="00C24D06" w:rsidRPr="00C24D06" w:rsidRDefault="00C24D06" w:rsidP="00C24D06">
      <w:pPr>
        <w:tabs>
          <w:tab w:val="left" w:pos="5245"/>
        </w:tabs>
        <w:jc w:val="both"/>
        <w:rPr>
          <w:rFonts w:ascii="Times New Roman" w:hAnsi="Times New Roman"/>
          <w:sz w:val="24"/>
        </w:rPr>
      </w:pPr>
      <w:r w:rsidRPr="00C24D06">
        <w:rPr>
          <w:rFonts w:ascii="Times New Roman" w:hAnsi="Times New Roman"/>
          <w:sz w:val="24"/>
        </w:rPr>
        <w:t>Marketing &amp; Communications Manager</w:t>
      </w:r>
    </w:p>
    <w:p w:rsidR="00C24D06" w:rsidRPr="00C24D06" w:rsidRDefault="00C24D06" w:rsidP="00C24D06">
      <w:pPr>
        <w:tabs>
          <w:tab w:val="left" w:pos="5245"/>
        </w:tabs>
        <w:jc w:val="both"/>
        <w:rPr>
          <w:rFonts w:ascii="Times New Roman" w:hAnsi="Times New Roman"/>
          <w:sz w:val="24"/>
        </w:rPr>
      </w:pPr>
      <w:r w:rsidRPr="00C24D06">
        <w:rPr>
          <w:rFonts w:ascii="Times New Roman" w:hAnsi="Times New Roman"/>
          <w:sz w:val="24"/>
        </w:rPr>
        <w:t>Volvo Construction Equipment Germany GmbH</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Oskar-Messter-Str. 20</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D-85737 Ismaning, Deutschland</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Tel: +49 89 800 74 – 460</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 xml:space="preserve">E-Mail: </w:t>
      </w:r>
      <w:hyperlink r:id="rId17" w:history="1">
        <w:r w:rsidRPr="00C24D06">
          <w:rPr>
            <w:rStyle w:val="Hyperlink"/>
            <w:rFonts w:ascii="Times New Roman" w:hAnsi="Times New Roman"/>
            <w:sz w:val="24"/>
            <w:lang w:val="de-DE"/>
          </w:rPr>
          <w:t>sandra.jansen@volvo.com</w:t>
        </w:r>
      </w:hyperlink>
    </w:p>
    <w:p w:rsidR="00C24D06" w:rsidRPr="00A24A9E" w:rsidRDefault="00C24D06" w:rsidP="00C24D06">
      <w:pPr>
        <w:jc w:val="both"/>
        <w:rPr>
          <w:rFonts w:cs="Arial"/>
          <w:b/>
          <w:sz w:val="22"/>
          <w:szCs w:val="22"/>
          <w:lang w:val="de-DE"/>
        </w:rPr>
      </w:pPr>
    </w:p>
    <w:p w:rsidR="00C24D06" w:rsidRPr="00A24A9E" w:rsidRDefault="00C24D06" w:rsidP="00C24D06">
      <w:pPr>
        <w:jc w:val="both"/>
        <w:rPr>
          <w:rFonts w:cs="Arial"/>
          <w:b/>
          <w:sz w:val="22"/>
          <w:szCs w:val="22"/>
          <w:lang w:val="de-DE"/>
        </w:rPr>
      </w:pPr>
    </w:p>
    <w:p w:rsidR="00C24D06" w:rsidRPr="00A24A9E" w:rsidRDefault="00C24D06" w:rsidP="00C24D06">
      <w:pPr>
        <w:jc w:val="both"/>
        <w:rPr>
          <w:rFonts w:cs="Arial"/>
          <w:sz w:val="18"/>
          <w:szCs w:val="22"/>
          <w:lang w:val="de-DE"/>
        </w:rPr>
      </w:pPr>
      <w:r w:rsidRPr="00A24A9E">
        <w:rPr>
          <w:rFonts w:cs="Arial"/>
          <w:sz w:val="18"/>
          <w:szCs w:val="22"/>
          <w:lang w:val="de-DE"/>
        </w:rPr>
        <w:t>Nachweis: Volvo Construction Equipment Germany GmbH. 85737 Ismaning; (Veröffentlichung kostenfrei – Beleg erbeten)</w:t>
      </w:r>
    </w:p>
    <w:p w:rsidR="00C24D06" w:rsidRPr="0073189C" w:rsidRDefault="00C24D06" w:rsidP="00C24D06">
      <w:pPr>
        <w:pStyle w:val="NormalWeb"/>
        <w:pBdr>
          <w:top w:val="single" w:sz="4" w:space="1" w:color="auto"/>
          <w:left w:val="single" w:sz="4" w:space="4" w:color="auto"/>
          <w:bottom w:val="single" w:sz="4" w:space="1" w:color="auto"/>
          <w:right w:val="single" w:sz="4" w:space="4" w:color="auto"/>
        </w:pBdr>
        <w:jc w:val="both"/>
        <w:rPr>
          <w:rFonts w:ascii="Arial" w:hAnsi="Arial" w:cs="Arial"/>
          <w:vanish/>
          <w:sz w:val="16"/>
          <w:szCs w:val="22"/>
          <w:lang w:val="de-DE" w:eastAsia="ko-KR"/>
        </w:rPr>
      </w:pPr>
      <w:r w:rsidRPr="00A24A9E">
        <w:rPr>
          <w:rFonts w:ascii="Arial" w:hAnsi="Arial" w:cs="Arial"/>
          <w:color w:val="808080"/>
          <w:sz w:val="16"/>
          <w:szCs w:val="22"/>
          <w:lang w:val="de-DE"/>
        </w:rPr>
        <w:t>Volvo Construction Equipment (Volvo CE) ist ein bedeutendes. international tätiges Unternehmen. das Maschinen für das Bauwesen und für damit verwandte Industriezweige entwickelt. herstellt und vermarktet. Seine Produkte. die in vielen Märkten in aller Welt führend sind. umfassen eine breit gefächerte Palette an Radladern. Hydraulikbaggern. knickgelenkten Dumpern. Erdbau- und Asphaltwalzen. Fertigern. Kompaktausrüstung und Materialtransportausrüstung. Volvo CE gehört zum Volvo-Konzern. dem weltgrößten Hersteller von Dieselmotoren in der Klasse von 9 bis 18 Litern. Der Volvo-Konzern ist einer der weltweit führenden Hersteller von Lkw. Bussen und Baumaschinen. Antriebssystemen für Schifffahrt und Industrie. Bauteilen für die Luftfahrt sowie Dienstleistungen. Der Konzern bietet ebenfalls Komplettlösungen für Finanzierungen und damit verwandte Dienstleistungen.</w:t>
      </w:r>
    </w:p>
    <w:tbl>
      <w:tblPr>
        <w:tblW w:w="8664" w:type="dxa"/>
        <w:tblInd w:w="29" w:type="dxa"/>
        <w:tblCellMar>
          <w:top w:w="4" w:type="dxa"/>
          <w:left w:w="0" w:type="dxa"/>
          <w:right w:w="0" w:type="dxa"/>
        </w:tblCellMar>
        <w:tblLook w:val="04A0" w:firstRow="1" w:lastRow="0" w:firstColumn="1" w:lastColumn="0" w:noHBand="0" w:noVBand="1"/>
      </w:tblPr>
      <w:tblGrid>
        <w:gridCol w:w="8664"/>
      </w:tblGrid>
      <w:tr w:rsidR="00310A7F" w:rsidRPr="00AC05B1" w:rsidTr="00B554CF">
        <w:trPr>
          <w:trHeight w:val="92"/>
        </w:trPr>
        <w:tc>
          <w:tcPr>
            <w:tcW w:w="8664" w:type="dxa"/>
            <w:tcBorders>
              <w:top w:val="nil"/>
              <w:left w:val="nil"/>
              <w:bottom w:val="nil"/>
              <w:right w:val="nil"/>
            </w:tcBorders>
            <w:shd w:val="clear" w:color="auto" w:fill="auto"/>
          </w:tcPr>
          <w:p w:rsidR="00310A7F" w:rsidRPr="00AC05B1" w:rsidRDefault="00103ACD" w:rsidP="00381C8C">
            <w:pPr>
              <w:spacing w:line="259" w:lineRule="auto"/>
              <w:rPr>
                <w:rFonts w:ascii="Times New Roman" w:hAnsi="Times New Roman"/>
                <w:sz w:val="24"/>
              </w:rPr>
            </w:pPr>
            <w:r>
              <w:rPr>
                <w:rFonts w:eastAsia="MS Mincho"/>
                <w:szCs w:val="20"/>
                <w:lang w:val="de-DE" w:eastAsia="ja-JP"/>
              </w:rPr>
              <w:t>.</w:t>
            </w:r>
          </w:p>
        </w:tc>
      </w:tr>
    </w:tbl>
    <w:p w:rsidR="006A6E98" w:rsidRPr="00D73E0A" w:rsidRDefault="006A6E98" w:rsidP="00C24D06">
      <w:pPr>
        <w:jc w:val="both"/>
      </w:pPr>
    </w:p>
    <w:sectPr w:rsidR="006A6E98" w:rsidRPr="00D73E0A" w:rsidSect="00534BFE">
      <w:headerReference w:type="default" r:id="rId18"/>
      <w:footerReference w:type="default" r:id="rId19"/>
      <w:headerReference w:type="first" r:id="rId20"/>
      <w:footerReference w:type="first" r:id="rId21"/>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A09" w:rsidRDefault="00AC4A09">
      <w:r>
        <w:separator/>
      </w:r>
    </w:p>
  </w:endnote>
  <w:endnote w:type="continuationSeparator" w:id="0">
    <w:p w:rsidR="00AC4A09" w:rsidRDefault="00AC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lvoSans">
    <w:altName w:val="Times New Roman"/>
    <w:charset w:val="00"/>
    <w:family w:val="auto"/>
    <w:pitch w:val="variable"/>
    <w:sig w:usb0="00000003" w:usb1="00000000" w:usb2="00000000" w:usb3="00000000" w:csb0="00000001" w:csb1="00000000"/>
  </w:font>
  <w:font w:name="VolvoSansSuperBold">
    <w:altName w:val="Cambria"/>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ヒラギノ角ゴ Pro W3">
    <w:charset w:val="80"/>
    <w:family w:val="auto"/>
    <w:pitch w:val="variable"/>
    <w:sig w:usb0="00000000"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996DC3" w:rsidP="00996DC3">
    <w:pPr>
      <w:pStyle w:val="VolvoWebAdd"/>
    </w:pPr>
  </w:p>
  <w:p w:rsidR="00996DC3" w:rsidRDefault="00996DC3" w:rsidP="00996DC3">
    <w:pPr>
      <w:pStyle w:val="VolvoWebAdd"/>
    </w:pPr>
    <w:r>
      <w:tab/>
    </w:r>
    <w:r>
      <w:tab/>
      <w:t>www.volvo</w:t>
    </w:r>
    <w:r w:rsidR="005173DB">
      <w:t>ce.de</w:t>
    </w:r>
  </w:p>
  <w:tbl>
    <w:tblPr>
      <w:tblW w:w="8562" w:type="dxa"/>
      <w:tblBorders>
        <w:top w:val="single" w:sz="4" w:space="0" w:color="auto"/>
      </w:tblBorders>
      <w:tblLook w:val="01E0" w:firstRow="1" w:lastRow="1" w:firstColumn="1" w:lastColumn="1" w:noHBand="0" w:noVBand="0"/>
    </w:tblPr>
    <w:tblGrid>
      <w:gridCol w:w="2664"/>
      <w:gridCol w:w="1588"/>
      <w:gridCol w:w="1588"/>
      <w:gridCol w:w="1588"/>
      <w:gridCol w:w="1134"/>
    </w:tblGrid>
    <w:tr w:rsidR="00996DC3" w:rsidTr="005173DB">
      <w:tc>
        <w:tcPr>
          <w:tcW w:w="2664" w:type="dxa"/>
          <w:tcMar>
            <w:top w:w="85" w:type="dxa"/>
            <w:left w:w="0" w:type="dxa"/>
            <w:right w:w="0" w:type="dxa"/>
          </w:tcMar>
        </w:tcPr>
        <w:p w:rsidR="00996DC3" w:rsidRDefault="00996DC3" w:rsidP="003652EC">
          <w:pPr>
            <w:pStyle w:val="VolvoAddressBold"/>
            <w:rPr>
              <w:rFonts w:ascii="Arial" w:hAnsi="Arial" w:cs="Arial"/>
            </w:rPr>
          </w:pPr>
          <w:r>
            <w:rPr>
              <w:rFonts w:ascii="Arial" w:hAnsi="Arial" w:cs="Arial"/>
            </w:rPr>
            <w:t xml:space="preserve">Volvo Construction Equipment </w:t>
          </w:r>
          <w:r w:rsidR="005173DB">
            <w:rPr>
              <w:rFonts w:ascii="Arial" w:hAnsi="Arial" w:cs="Arial"/>
            </w:rPr>
            <w:br/>
            <w:t>Germany GmbH</w:t>
          </w:r>
        </w:p>
        <w:p w:rsidR="005173DB" w:rsidRDefault="005173DB" w:rsidP="003652EC">
          <w:pPr>
            <w:pStyle w:val="VolvoAddressBold"/>
            <w:rPr>
              <w:rFonts w:ascii="Arial" w:hAnsi="Arial" w:cs="Arial"/>
            </w:rPr>
          </w:pPr>
          <w:r>
            <w:rPr>
              <w:rFonts w:ascii="Arial" w:hAnsi="Arial" w:cs="Arial"/>
            </w:rPr>
            <w:t>Niederlassung München</w:t>
          </w:r>
        </w:p>
        <w:p w:rsidR="00996DC3" w:rsidRDefault="005173DB" w:rsidP="003652EC">
          <w:pPr>
            <w:pStyle w:val="VolvoAddress"/>
            <w:rPr>
              <w:rFonts w:ascii="Arial" w:hAnsi="Arial" w:cs="Arial"/>
            </w:rPr>
          </w:pPr>
          <w:r>
            <w:rPr>
              <w:rFonts w:ascii="Arial" w:hAnsi="Arial" w:cs="Arial"/>
            </w:rPr>
            <w:t>Oskar-Messter-Str. 20</w:t>
          </w:r>
        </w:p>
        <w:p w:rsidR="00996DC3" w:rsidRDefault="005173DB" w:rsidP="003652EC">
          <w:pPr>
            <w:pStyle w:val="VolvoAddress"/>
            <w:rPr>
              <w:rFonts w:ascii="Arial" w:hAnsi="Arial" w:cs="Arial"/>
            </w:rPr>
          </w:pPr>
          <w:r>
            <w:rPr>
              <w:rFonts w:ascii="Arial" w:hAnsi="Arial" w:cs="Arial"/>
            </w:rPr>
            <w:t>D-85737 Ismaning</w:t>
          </w:r>
        </w:p>
        <w:p w:rsidR="00996DC3" w:rsidRDefault="00996DC3" w:rsidP="003652EC">
          <w:pPr>
            <w:pStyle w:val="VolvoAddress"/>
            <w:rPr>
              <w:rFonts w:ascii="Arial" w:hAnsi="Arial" w:cs="Arial"/>
            </w:rPr>
          </w:pPr>
        </w:p>
      </w:tc>
      <w:tc>
        <w:tcPr>
          <w:tcW w:w="1588" w:type="dxa"/>
          <w:tcMar>
            <w:top w:w="85" w:type="dxa"/>
            <w:left w:w="0" w:type="dxa"/>
            <w:right w:w="0" w:type="dxa"/>
          </w:tcMar>
        </w:tcPr>
        <w:p w:rsidR="00996DC3" w:rsidRDefault="00996DC3" w:rsidP="003652EC">
          <w:pPr>
            <w:pStyle w:val="VolvoAddressBold"/>
            <w:rPr>
              <w:rFonts w:ascii="Arial" w:hAnsi="Arial" w:cs="Arial"/>
            </w:rPr>
          </w:pPr>
          <w:r>
            <w:rPr>
              <w:rFonts w:ascii="Arial" w:hAnsi="Arial" w:cs="Arial"/>
            </w:rPr>
            <w:t>Telephone</w:t>
          </w:r>
        </w:p>
        <w:p w:rsidR="00996DC3" w:rsidRDefault="005173DB" w:rsidP="003652EC">
          <w:pPr>
            <w:pStyle w:val="VolvoAddress"/>
            <w:rPr>
              <w:rFonts w:ascii="Arial" w:hAnsi="Arial" w:cs="Arial"/>
            </w:rPr>
          </w:pPr>
          <w:r>
            <w:rPr>
              <w:rFonts w:ascii="Arial" w:hAnsi="Arial" w:cs="Arial"/>
            </w:rPr>
            <w:t>+49 89 800 74-0</w:t>
          </w:r>
        </w:p>
        <w:p w:rsidR="005173DB" w:rsidRPr="005173DB" w:rsidRDefault="005173DB" w:rsidP="003652EC">
          <w:pPr>
            <w:pStyle w:val="VolvoAddress"/>
            <w:rPr>
              <w:rFonts w:ascii="Arial" w:hAnsi="Arial" w:cs="Arial"/>
              <w:b/>
            </w:rPr>
          </w:pPr>
          <w:r w:rsidRPr="005173DB">
            <w:rPr>
              <w:rFonts w:ascii="Arial" w:hAnsi="Arial" w:cs="Arial"/>
              <w:b/>
            </w:rPr>
            <w:t>Telefax</w:t>
          </w:r>
        </w:p>
        <w:p w:rsidR="005173DB" w:rsidRDefault="005173DB" w:rsidP="003652EC">
          <w:pPr>
            <w:pStyle w:val="VolvoAddress"/>
            <w:rPr>
              <w:rFonts w:ascii="Arial" w:hAnsi="Arial" w:cs="Arial"/>
            </w:rPr>
          </w:pPr>
          <w:r>
            <w:rPr>
              <w:rFonts w:ascii="Arial" w:hAnsi="Arial" w:cs="Arial"/>
            </w:rPr>
            <w:t>+49 89 800 74-442</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Bank</w:t>
          </w:r>
        </w:p>
        <w:p w:rsidR="00996DC3" w:rsidRPr="005173DB" w:rsidRDefault="005173DB" w:rsidP="005173DB">
          <w:pPr>
            <w:pStyle w:val="VolvoAddress"/>
            <w:rPr>
              <w:rFonts w:ascii="Arial" w:hAnsi="Arial" w:cs="Arial"/>
              <w:lang w:val="de-DE"/>
            </w:rPr>
          </w:pPr>
          <w:r w:rsidRPr="005173DB">
            <w:rPr>
              <w:rFonts w:ascii="Arial" w:hAnsi="Arial" w:cs="Arial"/>
              <w:lang w:val="de-DE"/>
            </w:rPr>
            <w:t>SE-Bank Frankfurt</w:t>
          </w:r>
        </w:p>
        <w:p w:rsidR="005173DB" w:rsidRDefault="005173DB" w:rsidP="005173DB">
          <w:pPr>
            <w:pStyle w:val="VolvoAddress"/>
            <w:rPr>
              <w:rFonts w:ascii="Arial" w:hAnsi="Arial" w:cs="Arial"/>
              <w:lang w:val="de-DE"/>
            </w:rPr>
          </w:pPr>
          <w:r w:rsidRPr="005173DB">
            <w:rPr>
              <w:rFonts w:ascii="Arial" w:hAnsi="Arial" w:cs="Arial"/>
              <w:lang w:val="de-DE"/>
            </w:rPr>
            <w:t>BIC</w:t>
          </w:r>
          <w:r>
            <w:rPr>
              <w:rFonts w:ascii="Arial" w:hAnsi="Arial" w:cs="Arial"/>
              <w:lang w:val="de-DE"/>
            </w:rPr>
            <w:t xml:space="preserve"> ESSEDEFF</w:t>
          </w:r>
        </w:p>
        <w:p w:rsidR="005173DB" w:rsidRDefault="005173DB" w:rsidP="005173DB">
          <w:pPr>
            <w:pStyle w:val="VolvoAddress"/>
            <w:rPr>
              <w:rFonts w:ascii="Arial" w:hAnsi="Arial" w:cs="Arial"/>
              <w:lang w:val="de-DE"/>
            </w:rPr>
          </w:pPr>
          <w:r>
            <w:rPr>
              <w:rFonts w:ascii="Arial" w:hAnsi="Arial" w:cs="Arial"/>
              <w:lang w:val="de-DE"/>
            </w:rPr>
            <w:t xml:space="preserve">Iban: DE55 5122 0200     </w:t>
          </w:r>
        </w:p>
        <w:p w:rsidR="005173DB" w:rsidRPr="005173DB" w:rsidRDefault="005173DB" w:rsidP="005173DB">
          <w:pPr>
            <w:pStyle w:val="VolvoAddress"/>
            <w:rPr>
              <w:rFonts w:ascii="Arial" w:hAnsi="Arial" w:cs="Arial"/>
              <w:lang w:val="de-DE"/>
            </w:rPr>
          </w:pPr>
          <w:r>
            <w:rPr>
              <w:rFonts w:ascii="Arial" w:hAnsi="Arial" w:cs="Arial"/>
              <w:lang w:val="de-DE"/>
            </w:rPr>
            <w:t xml:space="preserve">              0032 0450 00</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Register-Nr.</w:t>
          </w:r>
        </w:p>
        <w:p w:rsidR="005173DB" w:rsidRPr="005173DB" w:rsidRDefault="005173DB" w:rsidP="003652EC">
          <w:pPr>
            <w:pStyle w:val="VolvoAddressBold"/>
            <w:rPr>
              <w:rFonts w:ascii="Arial" w:hAnsi="Arial" w:cs="Arial"/>
              <w:b w:val="0"/>
              <w:lang w:val="de-DE"/>
            </w:rPr>
          </w:pPr>
          <w:r w:rsidRPr="005173DB">
            <w:rPr>
              <w:rFonts w:ascii="Arial" w:hAnsi="Arial" w:cs="Arial"/>
              <w:b w:val="0"/>
              <w:lang w:val="de-DE"/>
            </w:rPr>
            <w:t>HRB 3105</w:t>
          </w:r>
        </w:p>
        <w:p w:rsidR="00996DC3" w:rsidRPr="005173DB" w:rsidRDefault="005173DB" w:rsidP="003652EC">
          <w:pPr>
            <w:pStyle w:val="VolvoAddress"/>
            <w:rPr>
              <w:rFonts w:ascii="Arial" w:hAnsi="Arial" w:cs="Arial"/>
              <w:lang w:val="de-DE"/>
            </w:rPr>
          </w:pPr>
          <w:r w:rsidRPr="005173DB">
            <w:rPr>
              <w:rFonts w:ascii="Arial" w:hAnsi="Arial" w:cs="Arial"/>
              <w:lang w:val="de-DE"/>
            </w:rPr>
            <w:t>Amtsgericht Wittlich</w:t>
          </w:r>
        </w:p>
        <w:p w:rsidR="00996DC3" w:rsidRPr="005173DB" w:rsidRDefault="00996DC3" w:rsidP="003652EC">
          <w:pPr>
            <w:pStyle w:val="VolvoAddress"/>
            <w:rPr>
              <w:rFonts w:ascii="Arial" w:hAnsi="Arial" w:cs="Arial"/>
              <w:lang w:val="de-DE"/>
            </w:rPr>
          </w:pPr>
        </w:p>
      </w:tc>
      <w:tc>
        <w:tcPr>
          <w:tcW w:w="1134" w:type="dxa"/>
          <w:tcMar>
            <w:top w:w="85" w:type="dxa"/>
            <w:left w:w="0" w:type="dxa"/>
            <w:right w:w="0" w:type="dxa"/>
          </w:tcMar>
        </w:tcPr>
        <w:p w:rsidR="00996DC3" w:rsidRDefault="005173DB" w:rsidP="003652EC">
          <w:pPr>
            <w:pStyle w:val="VolvoAddressBold"/>
            <w:rPr>
              <w:rFonts w:ascii="Arial" w:hAnsi="Arial" w:cs="Arial"/>
            </w:rPr>
          </w:pPr>
          <w:r>
            <w:rPr>
              <w:rFonts w:ascii="Arial" w:hAnsi="Arial" w:cs="Arial"/>
            </w:rPr>
            <w:t>Geschäftsführer</w:t>
          </w:r>
        </w:p>
        <w:p w:rsidR="00996DC3" w:rsidRDefault="005173DB" w:rsidP="005173DB">
          <w:pPr>
            <w:pStyle w:val="VolvoAddress"/>
            <w:rPr>
              <w:rFonts w:ascii="Arial" w:hAnsi="Arial" w:cs="Arial"/>
            </w:rPr>
          </w:pPr>
          <w:r>
            <w:rPr>
              <w:rFonts w:ascii="Arial" w:hAnsi="Arial" w:cs="Arial"/>
            </w:rPr>
            <w:t>Matthias Keller</w:t>
          </w:r>
        </w:p>
        <w:p w:rsidR="005173DB" w:rsidRDefault="005173DB" w:rsidP="005173DB">
          <w:pPr>
            <w:pStyle w:val="VolvoAddress"/>
            <w:rPr>
              <w:rFonts w:ascii="Arial" w:hAnsi="Arial" w:cs="Arial"/>
            </w:rPr>
          </w:pPr>
          <w:r>
            <w:rPr>
              <w:rFonts w:ascii="Arial" w:hAnsi="Arial" w:cs="Arial"/>
            </w:rPr>
            <w:t>Christian Krauskopf</w:t>
          </w:r>
        </w:p>
      </w:tc>
    </w:tr>
  </w:tbl>
  <w:p w:rsidR="00996DC3" w:rsidRDefault="00996DC3" w:rsidP="00996DC3">
    <w:pPr>
      <w:pStyle w:val="Footer"/>
      <w:rPr>
        <w:sz w:val="4"/>
      </w:rPr>
    </w:pPr>
  </w:p>
  <w:p w:rsidR="003530BD" w:rsidRPr="00996DC3" w:rsidRDefault="003530BD" w:rsidP="00996D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3530BD">
    <w:pPr>
      <w:pStyle w:val="Header"/>
    </w:pPr>
  </w:p>
  <w:p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tc>
        <w:tcPr>
          <w:tcW w:w="2211" w:type="dxa"/>
          <w:tcMar>
            <w:top w:w="85" w:type="dxa"/>
            <w:left w:w="0" w:type="dxa"/>
            <w:right w:w="0" w:type="dxa"/>
          </w:tcMar>
        </w:tcPr>
        <w:p w:rsidR="003530BD" w:rsidRDefault="003530BD">
          <w:pPr>
            <w:pStyle w:val="VolvoAddressBold"/>
          </w:pPr>
          <w:r>
            <w:t>Volvo Construction</w:t>
          </w:r>
          <w:r>
            <w:br/>
            <w:t>Equipment</w:t>
          </w:r>
        </w:p>
        <w:p w:rsidR="003530BD" w:rsidRDefault="003530BD">
          <w:pPr>
            <w:pStyle w:val="VolvoAddress"/>
            <w:rPr>
              <w:rFonts w:ascii="Arial" w:hAnsi="Arial"/>
            </w:rPr>
          </w:pPr>
          <w:r>
            <w:rPr>
              <w:rFonts w:ascii="Arial" w:hAnsi="Arial"/>
            </w:rPr>
            <w:t>Avenue du Hunderenveld 10</w:t>
          </w:r>
        </w:p>
        <w:p w:rsidR="003530BD" w:rsidRDefault="003530BD">
          <w:pPr>
            <w:pStyle w:val="VolvoAddress"/>
            <w:rPr>
              <w:rFonts w:ascii="Arial" w:hAnsi="Arial"/>
            </w:rPr>
          </w:pPr>
          <w:r>
            <w:rPr>
              <w:rFonts w:ascii="Arial" w:hAnsi="Arial"/>
            </w:rPr>
            <w:t>BE-1082 Brussels</w:t>
          </w:r>
        </w:p>
        <w:p w:rsidR="003530BD" w:rsidRDefault="003530BD">
          <w:pPr>
            <w:pStyle w:val="VolvoAddress"/>
          </w:pPr>
          <w:r>
            <w:rPr>
              <w:rFonts w:ascii="Arial" w:hAnsi="Arial"/>
            </w:rPr>
            <w:t>Belgium</w:t>
          </w:r>
        </w:p>
      </w:tc>
      <w:tc>
        <w:tcPr>
          <w:tcW w:w="1588" w:type="dxa"/>
          <w:tcMar>
            <w:top w:w="85" w:type="dxa"/>
            <w:left w:w="0" w:type="dxa"/>
            <w:right w:w="0" w:type="dxa"/>
          </w:tcMar>
        </w:tcPr>
        <w:p w:rsidR="003530BD" w:rsidRDefault="003530BD">
          <w:pPr>
            <w:pStyle w:val="VolvoAddressBold"/>
          </w:pPr>
          <w:r>
            <w:t>Telephone</w:t>
          </w:r>
        </w:p>
        <w:p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rsidR="003530BD" w:rsidRDefault="003530BD">
          <w:pPr>
            <w:pStyle w:val="VolvoAddressBold"/>
          </w:pPr>
          <w:r>
            <w:t>Telefax</w:t>
          </w:r>
        </w:p>
        <w:p w:rsidR="003530BD" w:rsidRDefault="003530BD">
          <w:pPr>
            <w:pStyle w:val="VolvoAddress"/>
          </w:pPr>
          <w:r>
            <w:rPr>
              <w:rFonts w:ascii="Arial" w:hAnsi="Arial"/>
            </w:rPr>
            <w:t>see above</w:t>
          </w:r>
        </w:p>
      </w:tc>
      <w:tc>
        <w:tcPr>
          <w:tcW w:w="1588" w:type="dxa"/>
          <w:tcMar>
            <w:top w:w="85" w:type="dxa"/>
            <w:left w:w="0" w:type="dxa"/>
            <w:right w:w="0" w:type="dxa"/>
          </w:tcMar>
        </w:tcPr>
        <w:p w:rsidR="003530BD" w:rsidRDefault="003530BD">
          <w:pPr>
            <w:pStyle w:val="VolvoAddressBold"/>
          </w:pPr>
          <w:r>
            <w:t>RPM</w:t>
          </w:r>
        </w:p>
        <w:p w:rsidR="003530BD" w:rsidRDefault="003530BD">
          <w:pPr>
            <w:pStyle w:val="VolvoAddress"/>
          </w:pPr>
          <w:r>
            <w:t>Bruxelles</w:t>
          </w:r>
        </w:p>
        <w:p w:rsidR="003530BD" w:rsidRDefault="003530BD">
          <w:pPr>
            <w:pStyle w:val="VolvoAddressBold"/>
          </w:pPr>
          <w:r>
            <w:t>VAT</w:t>
          </w:r>
        </w:p>
        <w:p w:rsidR="003530BD" w:rsidRDefault="003530BD">
          <w:pPr>
            <w:pStyle w:val="VolvoAddress"/>
          </w:pPr>
          <w:r>
            <w:t>BE 0436.180.690</w:t>
          </w:r>
        </w:p>
      </w:tc>
      <w:tc>
        <w:tcPr>
          <w:tcW w:w="1588" w:type="dxa"/>
          <w:tcMar>
            <w:top w:w="85" w:type="dxa"/>
            <w:left w:w="0" w:type="dxa"/>
            <w:right w:w="0" w:type="dxa"/>
          </w:tcMar>
        </w:tcPr>
        <w:p w:rsidR="003530BD" w:rsidRDefault="003530BD">
          <w:pPr>
            <w:pStyle w:val="VolvoAddressBold"/>
          </w:pPr>
          <w:r>
            <w:t>ING</w:t>
          </w:r>
        </w:p>
        <w:p w:rsidR="003530BD" w:rsidRDefault="003530BD">
          <w:pPr>
            <w:pStyle w:val="VolvoAddress"/>
          </w:pPr>
          <w:r>
            <w:t>310-0813608-58</w:t>
          </w:r>
        </w:p>
      </w:tc>
    </w:tr>
  </w:tbl>
  <w:p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A09" w:rsidRDefault="00AC4A09">
      <w:r>
        <w:separator/>
      </w:r>
    </w:p>
  </w:footnote>
  <w:footnote w:type="continuationSeparator" w:id="0">
    <w:p w:rsidR="00AC4A09" w:rsidRDefault="00AC4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C24D06" w:rsidP="00996DC3">
    <w:pPr>
      <w:pStyle w:val="VolvoDept"/>
      <w:spacing w:before="40" w:after="1480"/>
    </w:pPr>
    <w:r>
      <w:rPr>
        <w:noProof/>
        <w:lang w:val="en-GB" w:eastAsia="en-GB"/>
      </w:rPr>
      <w:drawing>
        <wp:anchor distT="0" distB="0" distL="114300" distR="114300" simplePos="0" relativeHeight="251658240" behindDoc="0" locked="0" layoutInCell="1" allowOverlap="1">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C24D06">
    <w:pPr>
      <w:pStyle w:val="VolvoDept"/>
    </w:pPr>
    <w:r>
      <w:rPr>
        <w:noProof/>
        <w:lang w:val="en-GB" w:eastAsia="en-GB"/>
      </w:rPr>
      <mc:AlternateContent>
        <mc:Choice Requires="wps">
          <w:drawing>
            <wp:anchor distT="0" distB="0" distL="114300" distR="114300" simplePos="0" relativeHeight="251657216" behindDoc="0" locked="0" layoutInCell="1" allowOverlap="1">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0BD" w:rsidRDefault="00C24D06">
                          <w:r w:rsidRPr="00741692">
                            <w:rPr>
                              <w:noProof/>
                              <w:lang w:val="en-GB" w:eastAsia="en-GB"/>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rsidR="003530BD" w:rsidRDefault="00C24D06">
                    <w:r w:rsidRPr="00741692">
                      <w:rPr>
                        <w:noProof/>
                        <w:lang w:val="en-GB" w:eastAsia="en-GB"/>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4"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3C1512"/>
    <w:multiLevelType w:val="hybridMultilevel"/>
    <w:tmpl w:val="2B00100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9"/>
  </w:num>
  <w:num w:numId="6">
    <w:abstractNumId w:val="14"/>
  </w:num>
  <w:num w:numId="7">
    <w:abstractNumId w:val="8"/>
  </w:num>
  <w:num w:numId="8">
    <w:abstractNumId w:val="12"/>
  </w:num>
  <w:num w:numId="9">
    <w:abstractNumId w:val="13"/>
  </w:num>
  <w:num w:numId="10">
    <w:abstractNumId w:val="0"/>
  </w:num>
  <w:num w:numId="11">
    <w:abstractNumId w:val="5"/>
  </w:num>
  <w:num w:numId="12">
    <w:abstractNumId w:val="10"/>
  </w:num>
  <w:num w:numId="13">
    <w:abstractNumId w:val="7"/>
  </w:num>
  <w:num w:numId="14">
    <w:abstractNumId w:val="3"/>
  </w:num>
  <w:num w:numId="15">
    <w:abstractNumId w:val="15"/>
  </w:num>
  <w:num w:numId="16">
    <w:abstractNumId w:val="4"/>
  </w:num>
  <w:num w:numId="17">
    <w:abstractNumId w:val="6"/>
  </w:num>
  <w:num w:numId="18">
    <w:abstractNumId w:val="2"/>
  </w:num>
  <w:num w:numId="19">
    <w:abstractNumId w:val="11"/>
  </w:num>
  <w:num w:numId="20">
    <w:abstractNumId w:val="16"/>
  </w:num>
  <w:num w:numId="21">
    <w:abstractNumId w:val="1"/>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D1A"/>
    <w:rsid w:val="00002C2B"/>
    <w:rsid w:val="00003AF4"/>
    <w:rsid w:val="00004FDC"/>
    <w:rsid w:val="000051DA"/>
    <w:rsid w:val="00011084"/>
    <w:rsid w:val="00011EC9"/>
    <w:rsid w:val="00016E2F"/>
    <w:rsid w:val="0002101C"/>
    <w:rsid w:val="0002445A"/>
    <w:rsid w:val="00024906"/>
    <w:rsid w:val="000356AA"/>
    <w:rsid w:val="000356BE"/>
    <w:rsid w:val="00035FA5"/>
    <w:rsid w:val="0004486D"/>
    <w:rsid w:val="000460F4"/>
    <w:rsid w:val="00050A25"/>
    <w:rsid w:val="00051871"/>
    <w:rsid w:val="000542B1"/>
    <w:rsid w:val="000544AC"/>
    <w:rsid w:val="00054E5B"/>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A70BF"/>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3ACD"/>
    <w:rsid w:val="00106831"/>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47AC2"/>
    <w:rsid w:val="00150236"/>
    <w:rsid w:val="001527DA"/>
    <w:rsid w:val="00154DE4"/>
    <w:rsid w:val="00155CC0"/>
    <w:rsid w:val="00157D99"/>
    <w:rsid w:val="00161F2A"/>
    <w:rsid w:val="0016645E"/>
    <w:rsid w:val="00171A5E"/>
    <w:rsid w:val="00171EE7"/>
    <w:rsid w:val="00173243"/>
    <w:rsid w:val="00174756"/>
    <w:rsid w:val="0017795A"/>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2731"/>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1567"/>
    <w:rsid w:val="001E47DF"/>
    <w:rsid w:val="001E5EA6"/>
    <w:rsid w:val="001E603C"/>
    <w:rsid w:val="001F01EC"/>
    <w:rsid w:val="001F27D1"/>
    <w:rsid w:val="001F60D9"/>
    <w:rsid w:val="001F70FF"/>
    <w:rsid w:val="00200122"/>
    <w:rsid w:val="002045D5"/>
    <w:rsid w:val="002048F2"/>
    <w:rsid w:val="002056B0"/>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5B37"/>
    <w:rsid w:val="0023674A"/>
    <w:rsid w:val="0023746F"/>
    <w:rsid w:val="00237E31"/>
    <w:rsid w:val="00241179"/>
    <w:rsid w:val="00241F78"/>
    <w:rsid w:val="00242E07"/>
    <w:rsid w:val="00243E42"/>
    <w:rsid w:val="00246B61"/>
    <w:rsid w:val="00253084"/>
    <w:rsid w:val="00253DB4"/>
    <w:rsid w:val="002541F6"/>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92310"/>
    <w:rsid w:val="00292B5A"/>
    <w:rsid w:val="00294D73"/>
    <w:rsid w:val="00294EFC"/>
    <w:rsid w:val="002963DD"/>
    <w:rsid w:val="002965E1"/>
    <w:rsid w:val="002A107E"/>
    <w:rsid w:val="002A2803"/>
    <w:rsid w:val="002A3695"/>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E62E6"/>
    <w:rsid w:val="002F2FA0"/>
    <w:rsid w:val="002F43A6"/>
    <w:rsid w:val="002F7B65"/>
    <w:rsid w:val="00305E9A"/>
    <w:rsid w:val="00306C69"/>
    <w:rsid w:val="00307938"/>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1E33"/>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77251"/>
    <w:rsid w:val="00381C8C"/>
    <w:rsid w:val="00385821"/>
    <w:rsid w:val="0038650E"/>
    <w:rsid w:val="003878E8"/>
    <w:rsid w:val="00390CD4"/>
    <w:rsid w:val="0039300B"/>
    <w:rsid w:val="0039461F"/>
    <w:rsid w:val="003959CF"/>
    <w:rsid w:val="00397C0C"/>
    <w:rsid w:val="003A32CD"/>
    <w:rsid w:val="003A429F"/>
    <w:rsid w:val="003A5055"/>
    <w:rsid w:val="003A7FAA"/>
    <w:rsid w:val="003B14C5"/>
    <w:rsid w:val="003B207C"/>
    <w:rsid w:val="003B243F"/>
    <w:rsid w:val="003B283B"/>
    <w:rsid w:val="003B3D1B"/>
    <w:rsid w:val="003B5811"/>
    <w:rsid w:val="003B7C3F"/>
    <w:rsid w:val="003C0C68"/>
    <w:rsid w:val="003C653B"/>
    <w:rsid w:val="003C66C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6F8A"/>
    <w:rsid w:val="00427EC2"/>
    <w:rsid w:val="00432949"/>
    <w:rsid w:val="004351F8"/>
    <w:rsid w:val="004360F2"/>
    <w:rsid w:val="00436238"/>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0FC9"/>
    <w:rsid w:val="004E3237"/>
    <w:rsid w:val="004E3B9D"/>
    <w:rsid w:val="004E6705"/>
    <w:rsid w:val="004E6A4C"/>
    <w:rsid w:val="004E73A0"/>
    <w:rsid w:val="004F3663"/>
    <w:rsid w:val="004F3B25"/>
    <w:rsid w:val="004F7765"/>
    <w:rsid w:val="004F7820"/>
    <w:rsid w:val="00500C60"/>
    <w:rsid w:val="00500EAE"/>
    <w:rsid w:val="00501DF2"/>
    <w:rsid w:val="005063C3"/>
    <w:rsid w:val="005070D9"/>
    <w:rsid w:val="00515E97"/>
    <w:rsid w:val="0051672B"/>
    <w:rsid w:val="005173DB"/>
    <w:rsid w:val="0051771F"/>
    <w:rsid w:val="00520497"/>
    <w:rsid w:val="005204F5"/>
    <w:rsid w:val="00521A51"/>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2ADE"/>
    <w:rsid w:val="00593FC5"/>
    <w:rsid w:val="005960AE"/>
    <w:rsid w:val="0059657B"/>
    <w:rsid w:val="005A07B8"/>
    <w:rsid w:val="005A1CB1"/>
    <w:rsid w:val="005A26E6"/>
    <w:rsid w:val="005A3BD3"/>
    <w:rsid w:val="005A4632"/>
    <w:rsid w:val="005A4EB6"/>
    <w:rsid w:val="005A61D1"/>
    <w:rsid w:val="005A75B9"/>
    <w:rsid w:val="005A78D6"/>
    <w:rsid w:val="005A7E20"/>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51EA"/>
    <w:rsid w:val="00600104"/>
    <w:rsid w:val="006016E4"/>
    <w:rsid w:val="00610857"/>
    <w:rsid w:val="00611698"/>
    <w:rsid w:val="0061281A"/>
    <w:rsid w:val="006137CF"/>
    <w:rsid w:val="00613CC5"/>
    <w:rsid w:val="006142EA"/>
    <w:rsid w:val="006154EF"/>
    <w:rsid w:val="00615E9D"/>
    <w:rsid w:val="0061698A"/>
    <w:rsid w:val="00620866"/>
    <w:rsid w:val="006265C8"/>
    <w:rsid w:val="006326BD"/>
    <w:rsid w:val="00632F99"/>
    <w:rsid w:val="006350B4"/>
    <w:rsid w:val="00635D2A"/>
    <w:rsid w:val="006366A4"/>
    <w:rsid w:val="00636BD2"/>
    <w:rsid w:val="006371A9"/>
    <w:rsid w:val="0064043D"/>
    <w:rsid w:val="006407A6"/>
    <w:rsid w:val="0064209E"/>
    <w:rsid w:val="00643602"/>
    <w:rsid w:val="006444E3"/>
    <w:rsid w:val="006451E6"/>
    <w:rsid w:val="00646487"/>
    <w:rsid w:val="006478F3"/>
    <w:rsid w:val="00654678"/>
    <w:rsid w:val="0065550D"/>
    <w:rsid w:val="0065562E"/>
    <w:rsid w:val="00656FB5"/>
    <w:rsid w:val="00660CA8"/>
    <w:rsid w:val="0066235C"/>
    <w:rsid w:val="00662950"/>
    <w:rsid w:val="00665318"/>
    <w:rsid w:val="00667DF2"/>
    <w:rsid w:val="006706F3"/>
    <w:rsid w:val="00670876"/>
    <w:rsid w:val="00670DBC"/>
    <w:rsid w:val="00674240"/>
    <w:rsid w:val="00674302"/>
    <w:rsid w:val="00676963"/>
    <w:rsid w:val="00677C70"/>
    <w:rsid w:val="00677CF9"/>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24ED"/>
    <w:rsid w:val="006F317F"/>
    <w:rsid w:val="006F377D"/>
    <w:rsid w:val="006F47CD"/>
    <w:rsid w:val="006F7959"/>
    <w:rsid w:val="00700708"/>
    <w:rsid w:val="007008CB"/>
    <w:rsid w:val="0070213E"/>
    <w:rsid w:val="00702170"/>
    <w:rsid w:val="00703B76"/>
    <w:rsid w:val="0070502A"/>
    <w:rsid w:val="00705DD2"/>
    <w:rsid w:val="00707F46"/>
    <w:rsid w:val="007127EA"/>
    <w:rsid w:val="0071556F"/>
    <w:rsid w:val="00717F6A"/>
    <w:rsid w:val="007226E7"/>
    <w:rsid w:val="007274FF"/>
    <w:rsid w:val="00727F90"/>
    <w:rsid w:val="007347BF"/>
    <w:rsid w:val="007368AE"/>
    <w:rsid w:val="007373CB"/>
    <w:rsid w:val="00740F3D"/>
    <w:rsid w:val="00741692"/>
    <w:rsid w:val="00747208"/>
    <w:rsid w:val="0075293A"/>
    <w:rsid w:val="007548F0"/>
    <w:rsid w:val="00755E24"/>
    <w:rsid w:val="007641F8"/>
    <w:rsid w:val="00766966"/>
    <w:rsid w:val="00767225"/>
    <w:rsid w:val="00771BE1"/>
    <w:rsid w:val="007739AA"/>
    <w:rsid w:val="007744BE"/>
    <w:rsid w:val="0077590D"/>
    <w:rsid w:val="00777149"/>
    <w:rsid w:val="00777DCF"/>
    <w:rsid w:val="00781714"/>
    <w:rsid w:val="00782A0A"/>
    <w:rsid w:val="007846F3"/>
    <w:rsid w:val="00784DF4"/>
    <w:rsid w:val="0078568C"/>
    <w:rsid w:val="00786744"/>
    <w:rsid w:val="0079379E"/>
    <w:rsid w:val="0079399F"/>
    <w:rsid w:val="0079466D"/>
    <w:rsid w:val="00795215"/>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38FF"/>
    <w:rsid w:val="007F4D46"/>
    <w:rsid w:val="007F5365"/>
    <w:rsid w:val="007F6F30"/>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0223"/>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5D2D"/>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900AC6"/>
    <w:rsid w:val="00900D35"/>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510B"/>
    <w:rsid w:val="00975891"/>
    <w:rsid w:val="0098252F"/>
    <w:rsid w:val="00985830"/>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1CB2"/>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26447"/>
    <w:rsid w:val="00A30D85"/>
    <w:rsid w:val="00A30E50"/>
    <w:rsid w:val="00A3513D"/>
    <w:rsid w:val="00A353AC"/>
    <w:rsid w:val="00A354E3"/>
    <w:rsid w:val="00A362C8"/>
    <w:rsid w:val="00A36FB6"/>
    <w:rsid w:val="00A46ADE"/>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32DD"/>
    <w:rsid w:val="00A8554B"/>
    <w:rsid w:val="00A86090"/>
    <w:rsid w:val="00A86C7B"/>
    <w:rsid w:val="00A91222"/>
    <w:rsid w:val="00A94F9E"/>
    <w:rsid w:val="00A950FE"/>
    <w:rsid w:val="00AA2172"/>
    <w:rsid w:val="00AA35A3"/>
    <w:rsid w:val="00AA3B0B"/>
    <w:rsid w:val="00AA3D1F"/>
    <w:rsid w:val="00AA7509"/>
    <w:rsid w:val="00AB1BB4"/>
    <w:rsid w:val="00AB3543"/>
    <w:rsid w:val="00AB6C57"/>
    <w:rsid w:val="00AB7CEF"/>
    <w:rsid w:val="00AC163D"/>
    <w:rsid w:val="00AC4024"/>
    <w:rsid w:val="00AC4A09"/>
    <w:rsid w:val="00AC4AA6"/>
    <w:rsid w:val="00AC5525"/>
    <w:rsid w:val="00AC5549"/>
    <w:rsid w:val="00AD0CA8"/>
    <w:rsid w:val="00AD58F6"/>
    <w:rsid w:val="00AD7F11"/>
    <w:rsid w:val="00AE3F86"/>
    <w:rsid w:val="00AE5001"/>
    <w:rsid w:val="00AE5234"/>
    <w:rsid w:val="00AE704F"/>
    <w:rsid w:val="00AE7946"/>
    <w:rsid w:val="00AF18FD"/>
    <w:rsid w:val="00AF33BD"/>
    <w:rsid w:val="00AF34DD"/>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37062"/>
    <w:rsid w:val="00B45243"/>
    <w:rsid w:val="00B45FD4"/>
    <w:rsid w:val="00B4657D"/>
    <w:rsid w:val="00B472A6"/>
    <w:rsid w:val="00B53651"/>
    <w:rsid w:val="00B53BA7"/>
    <w:rsid w:val="00B541F5"/>
    <w:rsid w:val="00B54AAF"/>
    <w:rsid w:val="00B554CF"/>
    <w:rsid w:val="00B5673D"/>
    <w:rsid w:val="00B62138"/>
    <w:rsid w:val="00B62E7C"/>
    <w:rsid w:val="00B63E84"/>
    <w:rsid w:val="00B6621A"/>
    <w:rsid w:val="00B70337"/>
    <w:rsid w:val="00B742A1"/>
    <w:rsid w:val="00B76457"/>
    <w:rsid w:val="00B765B6"/>
    <w:rsid w:val="00B772DA"/>
    <w:rsid w:val="00B77317"/>
    <w:rsid w:val="00B77AA9"/>
    <w:rsid w:val="00B850FB"/>
    <w:rsid w:val="00B8542B"/>
    <w:rsid w:val="00B95718"/>
    <w:rsid w:val="00B977DA"/>
    <w:rsid w:val="00B97E3A"/>
    <w:rsid w:val="00BA0EE0"/>
    <w:rsid w:val="00BA1F63"/>
    <w:rsid w:val="00BA294A"/>
    <w:rsid w:val="00BA2BD0"/>
    <w:rsid w:val="00BA3895"/>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36AF"/>
    <w:rsid w:val="00BF6108"/>
    <w:rsid w:val="00BF6618"/>
    <w:rsid w:val="00BF6B9C"/>
    <w:rsid w:val="00C02CF0"/>
    <w:rsid w:val="00C11589"/>
    <w:rsid w:val="00C126F6"/>
    <w:rsid w:val="00C13BDF"/>
    <w:rsid w:val="00C14B17"/>
    <w:rsid w:val="00C16396"/>
    <w:rsid w:val="00C17043"/>
    <w:rsid w:val="00C17E1A"/>
    <w:rsid w:val="00C20D39"/>
    <w:rsid w:val="00C21922"/>
    <w:rsid w:val="00C24852"/>
    <w:rsid w:val="00C24D06"/>
    <w:rsid w:val="00C25F4A"/>
    <w:rsid w:val="00C265C3"/>
    <w:rsid w:val="00C318EC"/>
    <w:rsid w:val="00C365CB"/>
    <w:rsid w:val="00C36F16"/>
    <w:rsid w:val="00C37E31"/>
    <w:rsid w:val="00C40DBA"/>
    <w:rsid w:val="00C41DBC"/>
    <w:rsid w:val="00C42F7E"/>
    <w:rsid w:val="00C44E23"/>
    <w:rsid w:val="00C471D7"/>
    <w:rsid w:val="00C50538"/>
    <w:rsid w:val="00C51B69"/>
    <w:rsid w:val="00C52E12"/>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1BBB"/>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37075"/>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749"/>
    <w:rsid w:val="00E0001B"/>
    <w:rsid w:val="00E007E1"/>
    <w:rsid w:val="00E02940"/>
    <w:rsid w:val="00E05A2B"/>
    <w:rsid w:val="00E0665F"/>
    <w:rsid w:val="00E06F94"/>
    <w:rsid w:val="00E10290"/>
    <w:rsid w:val="00E11A79"/>
    <w:rsid w:val="00E139DE"/>
    <w:rsid w:val="00E13EA7"/>
    <w:rsid w:val="00E14871"/>
    <w:rsid w:val="00E2135F"/>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A774D"/>
    <w:rsid w:val="00EB0055"/>
    <w:rsid w:val="00EB0645"/>
    <w:rsid w:val="00EB4539"/>
    <w:rsid w:val="00EB4F5A"/>
    <w:rsid w:val="00EC118F"/>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38DF"/>
    <w:rsid w:val="00EF512D"/>
    <w:rsid w:val="00EF56A7"/>
    <w:rsid w:val="00EF6D7A"/>
    <w:rsid w:val="00EF7314"/>
    <w:rsid w:val="00F04DEF"/>
    <w:rsid w:val="00F119A3"/>
    <w:rsid w:val="00F12CCD"/>
    <w:rsid w:val="00F12F08"/>
    <w:rsid w:val="00F17A22"/>
    <w:rsid w:val="00F2221A"/>
    <w:rsid w:val="00F3100D"/>
    <w:rsid w:val="00F316F3"/>
    <w:rsid w:val="00F34218"/>
    <w:rsid w:val="00F3473F"/>
    <w:rsid w:val="00F3532D"/>
    <w:rsid w:val="00F36DFE"/>
    <w:rsid w:val="00F413AC"/>
    <w:rsid w:val="00F46CAE"/>
    <w:rsid w:val="00F475F8"/>
    <w:rsid w:val="00F50FD8"/>
    <w:rsid w:val="00F577D0"/>
    <w:rsid w:val="00F60A6F"/>
    <w:rsid w:val="00F60D6C"/>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D37CA"/>
    <w:rsid w:val="00FD3F8C"/>
    <w:rsid w:val="00FE2196"/>
    <w:rsid w:val="00FE3C03"/>
    <w:rsid w:val="00FE453C"/>
    <w:rsid w:val="00FE57AE"/>
    <w:rsid w:val="00FE68B1"/>
    <w:rsid w:val="00FF0B3D"/>
    <w:rsid w:val="00FF0B5B"/>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0A8397"/>
  <w15:chartTrackingRefBased/>
  <w15:docId w15:val="{2AFFC739-C06F-4B3B-ACD8-9E5ADB69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EA774D"/>
    <w:pPr>
      <w:keepNext/>
      <w:outlineLvl w:val="0"/>
    </w:pPr>
    <w:rPr>
      <w:rFonts w:ascii="Times New Roman" w:hAnsi="Times New Roman"/>
      <w:color w:val="000000"/>
      <w:kern w:val="28"/>
      <w:sz w:val="44"/>
      <w:szCs w:val="44"/>
      <w:lang w:val="de-DE"/>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1">
    <w:name w:val="Datum1"/>
    <w:basedOn w:val="BodyText"/>
    <w:autoRedefine/>
    <w:rsid w:val="00C57601"/>
  </w:style>
  <w:style w:type="paragraph" w:customStyle="1" w:styleId="Introduction">
    <w:name w:val="Introduction"/>
    <w:basedOn w:val="BodyText"/>
    <w:autoRedefine/>
    <w:rsid w:val="00103ACD"/>
    <w:rPr>
      <w:szCs w:val="24"/>
      <w:lang w:val="de-DE"/>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EA774D"/>
    <w:rPr>
      <w:color w:val="000000"/>
      <w:kern w:val="28"/>
      <w:sz w:val="44"/>
      <w:szCs w:val="44"/>
      <w:lang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eastAsia="de-AT"/>
    </w:rPr>
  </w:style>
  <w:style w:type="paragraph" w:customStyle="1" w:styleId="KeinLeerraum1">
    <w:name w:val="Kein Leerraum1"/>
    <w:qFormat/>
    <w:rsid w:val="00016E2F"/>
    <w:rPr>
      <w:rFonts w:ascii="Calibri" w:hAnsi="Calibri"/>
      <w:snapToGrid w:val="0"/>
      <w:sz w:val="22"/>
      <w:szCs w:val="22"/>
      <w:lang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sandra.jansen@volvo.com" TargetMode="Externa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CC042-DACD-44D1-8A04-6961E62BA8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3.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A00A7AF-0CEC-4EF3-83F5-CD46C81EF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1617</Words>
  <Characters>9219</Characters>
  <Application>Microsoft Office Word</Application>
  <DocSecurity>0</DocSecurity>
  <Lines>76</Lines>
  <Paragraphs>21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VCE Press release</vt:lpstr>
      <vt:lpstr>VCE Press release</vt:lpstr>
      <vt:lpstr>VCE Press release</vt:lpstr>
    </vt:vector>
  </TitlesOfParts>
  <Company>Volvo Construction Equipment</Company>
  <LinksUpToDate>false</LinksUpToDate>
  <CharactersWithSpaces>10815</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Picquet Eliabel</dc:creator>
  <cp:keywords/>
  <cp:lastModifiedBy>Benitez Marta</cp:lastModifiedBy>
  <cp:revision>5</cp:revision>
  <cp:lastPrinted>2018-12-19T08:49:00Z</cp:lastPrinted>
  <dcterms:created xsi:type="dcterms:W3CDTF">2019-01-21T09:43:00Z</dcterms:created>
  <dcterms:modified xsi:type="dcterms:W3CDTF">2019-01-24T15:13:00Z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0x010100389FBABA6103804B8A48FC53D1B0D338</vt:lpwstr>
  </property>
</Properties>
</file>